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sz w:val="32"/>
          <w:szCs w:val="32"/>
        </w:rPr>
      </w:pPr>
      <w:bookmarkStart w:id="0" w:name="_Toc358389067"/>
      <w:bookmarkStart w:id="5" w:name="_GoBack"/>
      <w:r>
        <w:rPr>
          <w:rFonts w:hint="eastAsia" w:ascii="Calibri" w:hAnsi="Calibri"/>
          <w:sz w:val="32"/>
          <w:szCs w:val="32"/>
        </w:rPr>
        <w:t>HHSY-004</w:t>
      </w:r>
    </w:p>
    <w:p>
      <w:pPr>
        <w:rPr>
          <w:rFonts w:ascii="Calibri" w:hAnsi="Calibri"/>
          <w:sz w:val="32"/>
          <w:szCs w:val="32"/>
        </w:rPr>
      </w:pPr>
    </w:p>
    <w:p>
      <w:pPr>
        <w:rPr>
          <w:rFonts w:ascii="Calibri" w:hAnsi="Calibri"/>
          <w:sz w:val="32"/>
          <w:szCs w:val="32"/>
        </w:rPr>
      </w:pPr>
    </w:p>
    <w:p>
      <w:pPr>
        <w:rPr>
          <w:rFonts w:ascii="Calibri" w:hAnsi="Calibri"/>
          <w:sz w:val="32"/>
          <w:szCs w:val="32"/>
        </w:rPr>
      </w:pPr>
      <w:r>
        <w:rPr>
          <w:rFonts w:hint="eastAsia" w:ascii="Calibri" w:hAnsi="Calibri"/>
          <w:sz w:val="32"/>
          <w:szCs w:val="32"/>
        </w:rPr>
        <w:t>　</w:t>
      </w:r>
    </w:p>
    <w:p>
      <w:pPr>
        <w:jc w:val="center"/>
        <w:rPr>
          <w:rFonts w:ascii="Calibri" w:hAnsi="Calibri"/>
          <w:sz w:val="32"/>
          <w:szCs w:val="32"/>
        </w:rPr>
      </w:pPr>
      <w:r>
        <w:rPr>
          <w:rFonts w:hint="eastAsia" w:ascii="Calibri" w:hAnsi="Calibri"/>
          <w:sz w:val="32"/>
          <w:szCs w:val="32"/>
        </w:rPr>
        <w:drawing>
          <wp:inline distT="0" distB="0" distL="0" distR="0">
            <wp:extent cx="1377315" cy="534670"/>
            <wp:effectExtent l="0" t="0" r="0" b="0"/>
            <wp:docPr id="1" name="图片 1" descr="校徽镂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镂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77315" cy="534670"/>
                    </a:xfrm>
                    <a:prstGeom prst="rect">
                      <a:avLst/>
                    </a:prstGeom>
                    <a:noFill/>
                    <a:ln>
                      <a:noFill/>
                    </a:ln>
                  </pic:spPr>
                </pic:pic>
              </a:graphicData>
            </a:graphic>
          </wp:inline>
        </w:drawing>
      </w:r>
    </w:p>
    <w:p>
      <w:pPr>
        <w:jc w:val="center"/>
        <w:rPr>
          <w:rFonts w:ascii="黑体" w:hAnsi="黑体" w:eastAsia="黑体" w:cs="黑体"/>
          <w:b/>
          <w:sz w:val="40"/>
          <w:szCs w:val="40"/>
        </w:rPr>
      </w:pPr>
      <w:r>
        <w:rPr>
          <w:rFonts w:hint="eastAsia" w:ascii="黑体" w:hAnsi="黑体" w:eastAsia="黑体" w:cs="黑体"/>
          <w:b/>
          <w:sz w:val="40"/>
          <w:szCs w:val="40"/>
        </w:rPr>
        <w:t>黑龙江省优质中职学校建设项目</w:t>
      </w:r>
    </w:p>
    <w:p>
      <w:pPr>
        <w:jc w:val="center"/>
        <w:rPr>
          <w:rFonts w:ascii="黑体" w:hAnsi="黑体" w:eastAsia="黑体" w:cs="黑体"/>
          <w:b/>
          <w:bCs/>
          <w:sz w:val="52"/>
          <w:szCs w:val="52"/>
        </w:rPr>
      </w:pPr>
      <w:r>
        <w:rPr>
          <w:rFonts w:hint="eastAsia" w:ascii="方正小标宋简体" w:hAnsi="方正小标宋简体" w:eastAsia="方正小标宋简体" w:cs="方正小标宋简体"/>
          <w:b/>
          <w:bCs/>
          <w:sz w:val="52"/>
          <w:szCs w:val="52"/>
        </w:rPr>
        <w:t>哈尔滨市航空服务中等专业学校</w:t>
      </w:r>
    </w:p>
    <w:p>
      <w:pPr>
        <w:rPr>
          <w:rFonts w:ascii="Calibri" w:hAnsi="Calibri"/>
          <w:sz w:val="32"/>
          <w:szCs w:val="32"/>
        </w:rPr>
      </w:pPr>
      <w:r>
        <w:rPr>
          <w:rFonts w:hint="eastAsia" w:ascii="Calibri" w:hAnsi="Calibri"/>
          <w:sz w:val="32"/>
          <w:szCs w:val="32"/>
        </w:rPr>
        <w:t>　　　　　</w:t>
      </w:r>
    </w:p>
    <w:p>
      <w:pPr>
        <w:rPr>
          <w:rFonts w:ascii="Calibri" w:hAnsi="Calibri"/>
          <w:sz w:val="32"/>
          <w:szCs w:val="32"/>
        </w:rPr>
      </w:pPr>
    </w:p>
    <w:p>
      <w:pPr>
        <w:rPr>
          <w:rFonts w:ascii="Calibri" w:hAnsi="Calibri"/>
          <w:sz w:val="32"/>
          <w:szCs w:val="32"/>
        </w:rPr>
      </w:pPr>
    </w:p>
    <w:p>
      <w:pPr>
        <w:rPr>
          <w:rFonts w:ascii="Calibri" w:hAnsi="Calibri"/>
          <w:sz w:val="32"/>
          <w:szCs w:val="32"/>
        </w:rPr>
      </w:pPr>
    </w:p>
    <w:p>
      <w:pPr>
        <w:rPr>
          <w:rFonts w:ascii="Calibri" w:hAnsi="Calibri"/>
          <w:sz w:val="32"/>
          <w:szCs w:val="32"/>
        </w:rPr>
      </w:pPr>
    </w:p>
    <w:p>
      <w:pPr>
        <w:rPr>
          <w:rFonts w:ascii="Calibri" w:hAnsi="Calibri"/>
          <w:sz w:val="32"/>
          <w:szCs w:val="32"/>
        </w:rPr>
      </w:pPr>
    </w:p>
    <w:p>
      <w:pPr>
        <w:jc w:val="center"/>
        <w:rPr>
          <w:rFonts w:ascii="黑体" w:hAnsi="黑体" w:eastAsia="黑体" w:cs="黑体"/>
          <w:sz w:val="44"/>
          <w:szCs w:val="44"/>
        </w:rPr>
      </w:pPr>
      <w:r>
        <w:rPr>
          <w:rFonts w:hint="eastAsia" w:ascii="黑体" w:hAnsi="黑体" w:eastAsia="黑体" w:cs="黑体"/>
          <w:sz w:val="44"/>
          <w:szCs w:val="44"/>
        </w:rPr>
        <w:t>2. 打造优质专业</w:t>
      </w:r>
    </w:p>
    <w:p>
      <w:pPr>
        <w:jc w:val="center"/>
        <w:rPr>
          <w:rFonts w:ascii="黑体" w:hAnsi="黑体" w:eastAsia="黑体" w:cs="黑体"/>
          <w:sz w:val="32"/>
          <w:szCs w:val="32"/>
        </w:rPr>
      </w:pPr>
      <w:r>
        <w:rPr>
          <w:rFonts w:hint="eastAsia" w:ascii="黑体" w:hAnsi="黑体" w:eastAsia="黑体" w:cs="黑体"/>
          <w:sz w:val="32"/>
          <w:szCs w:val="32"/>
        </w:rPr>
        <w:t>2.1修订人才培养方案</w:t>
      </w:r>
    </w:p>
    <w:p>
      <w:pPr>
        <w:jc w:val="center"/>
        <w:rPr>
          <w:rFonts w:ascii="Calibri" w:hAnsi="Calibri"/>
          <w:sz w:val="32"/>
          <w:szCs w:val="32"/>
        </w:rPr>
      </w:pPr>
      <w:r>
        <w:rPr>
          <w:rFonts w:hint="eastAsia" w:ascii="黑体" w:hAnsi="黑体" w:eastAsia="黑体" w:cs="黑体"/>
          <w:sz w:val="32"/>
          <w:szCs w:val="32"/>
        </w:rPr>
        <w:t>2.1.1航空服务</w:t>
      </w:r>
      <w:r>
        <w:rPr>
          <w:rFonts w:ascii="黑体" w:hAnsi="黑体" w:eastAsia="黑体" w:cs="黑体"/>
          <w:sz w:val="32"/>
          <w:szCs w:val="32"/>
        </w:rPr>
        <w:t>与铁道</w:t>
      </w:r>
      <w:r>
        <w:rPr>
          <w:rFonts w:hint="eastAsia" w:ascii="黑体" w:hAnsi="黑体" w:eastAsia="黑体" w:cs="黑体"/>
          <w:sz w:val="32"/>
          <w:szCs w:val="32"/>
        </w:rPr>
        <w:t>运输人才培养方案</w:t>
      </w:r>
    </w:p>
    <w:p>
      <w:pPr>
        <w:rPr>
          <w:rFonts w:ascii="Calibri" w:hAnsi="Calibri"/>
          <w:sz w:val="32"/>
          <w:szCs w:val="32"/>
        </w:rPr>
      </w:pPr>
    </w:p>
    <w:p>
      <w:pPr>
        <w:rPr>
          <w:rFonts w:ascii="Calibri" w:hAnsi="Calibri"/>
          <w:sz w:val="32"/>
          <w:szCs w:val="32"/>
        </w:rPr>
      </w:pPr>
    </w:p>
    <w:p>
      <w:pPr>
        <w:rPr>
          <w:rFonts w:ascii="Calibri" w:hAnsi="Calibri"/>
          <w:sz w:val="32"/>
          <w:szCs w:val="32"/>
        </w:rPr>
      </w:pPr>
    </w:p>
    <w:p>
      <w:pPr>
        <w:rPr>
          <w:rFonts w:ascii="Calibri" w:hAnsi="Calibri"/>
          <w:sz w:val="32"/>
          <w:szCs w:val="32"/>
        </w:rPr>
      </w:pPr>
    </w:p>
    <w:p>
      <w:pPr>
        <w:rPr>
          <w:rFonts w:ascii="Calibri" w:hAnsi="Calibri"/>
          <w:sz w:val="32"/>
          <w:szCs w:val="32"/>
        </w:rPr>
      </w:pPr>
    </w:p>
    <w:bookmarkEnd w:id="5"/>
    <w:p>
      <w:pPr>
        <w:adjustRightInd w:val="0"/>
        <w:snapToGrid w:val="0"/>
        <w:jc w:val="center"/>
        <w:rPr>
          <w:rFonts w:ascii="黑体" w:hAnsi="黑体" w:eastAsia="黑体"/>
          <w:b/>
          <w:sz w:val="36"/>
          <w:szCs w:val="36"/>
        </w:rPr>
      </w:pPr>
    </w:p>
    <w:p>
      <w:pPr>
        <w:adjustRightInd w:val="0"/>
        <w:snapToGrid w:val="0"/>
        <w:jc w:val="center"/>
        <w:rPr>
          <w:rFonts w:ascii="黑体" w:hAnsi="黑体" w:eastAsia="黑体"/>
          <w:b/>
          <w:sz w:val="36"/>
          <w:szCs w:val="36"/>
        </w:rPr>
      </w:pPr>
      <w:r>
        <w:rPr>
          <w:rFonts w:hint="eastAsia" w:ascii="黑体" w:hAnsi="黑体" w:eastAsia="黑体"/>
          <w:b/>
          <w:sz w:val="36"/>
          <w:szCs w:val="36"/>
        </w:rPr>
        <w:t>《航空服务</w:t>
      </w:r>
      <w:bookmarkEnd w:id="0"/>
      <w:r>
        <w:rPr>
          <w:rFonts w:hint="eastAsia" w:ascii="黑体" w:hAnsi="黑体" w:eastAsia="黑体"/>
          <w:b/>
          <w:sz w:val="36"/>
          <w:szCs w:val="36"/>
        </w:rPr>
        <w:t>》专业人才培养方案</w:t>
      </w:r>
      <w:r>
        <w:rPr>
          <w:rFonts w:hint="eastAsia" w:ascii="黑体" w:hAnsi="黑体" w:eastAsia="黑体"/>
          <w:b/>
          <w:bCs/>
          <w:sz w:val="36"/>
          <w:szCs w:val="36"/>
        </w:rPr>
        <w:t>（2022级）</w:t>
      </w:r>
    </w:p>
    <w:p>
      <w:pPr>
        <w:adjustRightInd w:val="0"/>
        <w:snapToGrid w:val="0"/>
        <w:spacing w:line="480" w:lineRule="exact"/>
        <w:jc w:val="left"/>
        <w:rPr>
          <w:rFonts w:cs="黑体" w:asciiTheme="minorEastAsia" w:hAnsiTheme="minorEastAsia" w:eastAsiaTheme="minorEastAsia"/>
          <w:b/>
          <w:bCs/>
          <w:kern w:val="0"/>
          <w:sz w:val="28"/>
          <w:szCs w:val="28"/>
        </w:rPr>
      </w:pPr>
      <w:r>
        <w:rPr>
          <w:rFonts w:hint="eastAsia" w:cs="黑体" w:asciiTheme="minorEastAsia" w:hAnsiTheme="minorEastAsia" w:eastAsiaTheme="minorEastAsia"/>
          <w:b/>
          <w:bCs/>
          <w:kern w:val="0"/>
          <w:sz w:val="28"/>
          <w:szCs w:val="28"/>
        </w:rPr>
        <w:t>一、专业名称（专业代码）</w:t>
      </w:r>
    </w:p>
    <w:p>
      <w:pPr>
        <w:adjustRightInd w:val="0"/>
        <w:snapToGrid w:val="0"/>
        <w:spacing w:line="480" w:lineRule="exact"/>
        <w:ind w:firstLine="480" w:firstLineChars="200"/>
        <w:jc w:val="left"/>
        <w:rPr>
          <w:rFonts w:cs="Arial" w:asciiTheme="minorEastAsia" w:hAnsiTheme="minorEastAsia" w:eastAsiaTheme="minorEastAsia"/>
          <w:bCs/>
          <w:kern w:val="0"/>
          <w:sz w:val="24"/>
        </w:rPr>
      </w:pPr>
      <w:r>
        <w:rPr>
          <w:rFonts w:hint="eastAsia" w:cs="Arial" w:asciiTheme="minorEastAsia" w:hAnsiTheme="minorEastAsia" w:eastAsiaTheme="minorEastAsia"/>
          <w:bCs/>
          <w:kern w:val="0"/>
          <w:sz w:val="24"/>
        </w:rPr>
        <w:t>专业</w:t>
      </w:r>
      <w:r>
        <w:rPr>
          <w:rFonts w:cs="Arial" w:asciiTheme="minorEastAsia" w:hAnsiTheme="minorEastAsia" w:eastAsiaTheme="minorEastAsia"/>
          <w:bCs/>
          <w:kern w:val="0"/>
          <w:sz w:val="24"/>
        </w:rPr>
        <w:t>大类：</w:t>
      </w:r>
      <w:r>
        <w:rPr>
          <w:rFonts w:hint="eastAsia" w:cs="Arial" w:asciiTheme="minorEastAsia" w:hAnsiTheme="minorEastAsia" w:eastAsiaTheme="minorEastAsia"/>
          <w:bCs/>
          <w:kern w:val="0"/>
          <w:sz w:val="24"/>
        </w:rPr>
        <w:t>交通运输大类          专业</w:t>
      </w:r>
      <w:r>
        <w:rPr>
          <w:rFonts w:cs="Arial" w:asciiTheme="minorEastAsia" w:hAnsiTheme="minorEastAsia" w:eastAsiaTheme="minorEastAsia"/>
          <w:bCs/>
          <w:kern w:val="0"/>
          <w:sz w:val="24"/>
        </w:rPr>
        <w:t>类：</w:t>
      </w:r>
      <w:r>
        <w:rPr>
          <w:rFonts w:hint="eastAsia" w:cs="Arial" w:asciiTheme="minorEastAsia" w:hAnsiTheme="minorEastAsia" w:eastAsiaTheme="minorEastAsia"/>
          <w:bCs/>
          <w:kern w:val="0"/>
          <w:sz w:val="24"/>
        </w:rPr>
        <w:t>航空运输类</w:t>
      </w:r>
    </w:p>
    <w:p>
      <w:pPr>
        <w:adjustRightInd w:val="0"/>
        <w:snapToGrid w:val="0"/>
        <w:spacing w:line="480" w:lineRule="exact"/>
        <w:ind w:firstLine="480" w:firstLineChars="200"/>
        <w:jc w:val="left"/>
        <w:rPr>
          <w:rFonts w:cs="Arial" w:asciiTheme="minorEastAsia" w:hAnsiTheme="minorEastAsia" w:eastAsiaTheme="minorEastAsia"/>
          <w:bCs/>
          <w:kern w:val="0"/>
          <w:sz w:val="24"/>
        </w:rPr>
      </w:pPr>
      <w:r>
        <w:rPr>
          <w:rFonts w:hint="eastAsia" w:cs="Arial" w:asciiTheme="minorEastAsia" w:hAnsiTheme="minorEastAsia" w:eastAsiaTheme="minorEastAsia"/>
          <w:bCs/>
          <w:kern w:val="0"/>
          <w:sz w:val="24"/>
        </w:rPr>
        <w:t>专业名称：航空服务              专业代码：700402</w:t>
      </w:r>
    </w:p>
    <w:p>
      <w:pPr>
        <w:adjustRightInd w:val="0"/>
        <w:snapToGrid w:val="0"/>
        <w:spacing w:line="480" w:lineRule="exact"/>
        <w:ind w:firstLine="200"/>
        <w:jc w:val="left"/>
        <w:rPr>
          <w:rFonts w:cs="黑体" w:asciiTheme="minorEastAsia" w:hAnsiTheme="minorEastAsia" w:eastAsiaTheme="minorEastAsia"/>
          <w:b/>
          <w:bCs/>
          <w:kern w:val="0"/>
          <w:sz w:val="28"/>
          <w:szCs w:val="28"/>
        </w:rPr>
      </w:pPr>
      <w:r>
        <w:rPr>
          <w:rFonts w:hint="eastAsia" w:cs="黑体" w:asciiTheme="minorEastAsia" w:hAnsiTheme="minorEastAsia" w:eastAsiaTheme="minorEastAsia"/>
          <w:b/>
          <w:bCs/>
          <w:kern w:val="0"/>
          <w:sz w:val="28"/>
          <w:szCs w:val="28"/>
        </w:rPr>
        <w:t>二、入学要求</w:t>
      </w:r>
    </w:p>
    <w:p>
      <w:pPr>
        <w:adjustRightInd w:val="0"/>
        <w:snapToGrid w:val="0"/>
        <w:spacing w:line="480" w:lineRule="exact"/>
        <w:ind w:firstLine="480" w:firstLineChars="200"/>
        <w:jc w:val="left"/>
        <w:rPr>
          <w:rFonts w:cs="Arial" w:asciiTheme="minorEastAsia" w:hAnsiTheme="minorEastAsia" w:eastAsiaTheme="minorEastAsia"/>
          <w:bCs/>
          <w:kern w:val="0"/>
          <w:sz w:val="24"/>
        </w:rPr>
      </w:pPr>
      <w:r>
        <w:rPr>
          <w:rFonts w:hint="eastAsia" w:cs="Arial" w:asciiTheme="minorEastAsia" w:hAnsiTheme="minorEastAsia" w:eastAsiaTheme="minorEastAsia"/>
          <w:bCs/>
          <w:kern w:val="0"/>
          <w:sz w:val="24"/>
        </w:rPr>
        <w:t>（一）招生对象：应、往届初中毕业生或者具有同等学历者。</w:t>
      </w:r>
    </w:p>
    <w:p>
      <w:pPr>
        <w:adjustRightInd w:val="0"/>
        <w:snapToGrid w:val="0"/>
        <w:spacing w:line="480" w:lineRule="exact"/>
        <w:ind w:firstLine="480" w:firstLineChars="200"/>
        <w:jc w:val="left"/>
        <w:rPr>
          <w:rFonts w:cs="Arial" w:asciiTheme="minorEastAsia" w:hAnsiTheme="minorEastAsia" w:eastAsiaTheme="minorEastAsia"/>
          <w:bCs/>
          <w:kern w:val="0"/>
          <w:sz w:val="24"/>
        </w:rPr>
      </w:pPr>
      <w:r>
        <w:rPr>
          <w:rFonts w:hint="eastAsia" w:cs="Arial" w:asciiTheme="minorEastAsia" w:hAnsiTheme="minorEastAsia" w:eastAsiaTheme="minorEastAsia"/>
          <w:bCs/>
          <w:kern w:val="0"/>
          <w:sz w:val="24"/>
        </w:rPr>
        <w:t>（二）要求：身体健康、无精神病史、无皮肤病、无传染性疾病、无劣迹行为。</w:t>
      </w:r>
    </w:p>
    <w:p>
      <w:pPr>
        <w:adjustRightInd w:val="0"/>
        <w:snapToGrid w:val="0"/>
        <w:spacing w:line="480" w:lineRule="exact"/>
        <w:ind w:firstLine="200"/>
        <w:jc w:val="left"/>
        <w:rPr>
          <w:rFonts w:cs="黑体" w:asciiTheme="minorEastAsia" w:hAnsiTheme="minorEastAsia" w:eastAsiaTheme="minorEastAsia"/>
          <w:b/>
          <w:bCs/>
          <w:kern w:val="0"/>
          <w:sz w:val="28"/>
          <w:szCs w:val="28"/>
        </w:rPr>
      </w:pPr>
      <w:r>
        <w:rPr>
          <w:rFonts w:hint="eastAsia" w:cs="黑体" w:asciiTheme="minorEastAsia" w:hAnsiTheme="minorEastAsia" w:eastAsiaTheme="minorEastAsia"/>
          <w:b/>
          <w:bCs/>
          <w:kern w:val="0"/>
          <w:sz w:val="28"/>
          <w:szCs w:val="28"/>
        </w:rPr>
        <w:t>三、修业年限</w:t>
      </w:r>
    </w:p>
    <w:p>
      <w:pPr>
        <w:adjustRightInd w:val="0"/>
        <w:snapToGrid w:val="0"/>
        <w:spacing w:line="480" w:lineRule="exact"/>
        <w:ind w:firstLine="200"/>
        <w:jc w:val="left"/>
        <w:rPr>
          <w:rFonts w:ascii="仿宋" w:hAnsi="仿宋" w:eastAsia="仿宋" w:cs="Arial"/>
          <w:b/>
          <w:bCs/>
          <w:kern w:val="0"/>
          <w:sz w:val="28"/>
          <w:szCs w:val="28"/>
        </w:rPr>
      </w:pPr>
      <w:r>
        <w:rPr>
          <w:rFonts w:hint="eastAsia" w:ascii="仿宋" w:hAnsi="仿宋" w:eastAsia="仿宋" w:cs="Arial"/>
          <w:kern w:val="0"/>
          <w:sz w:val="28"/>
          <w:szCs w:val="28"/>
        </w:rPr>
        <w:t xml:space="preserve"> </w:t>
      </w:r>
      <w:r>
        <w:rPr>
          <w:rFonts w:hint="eastAsia" w:cs="Arial" w:asciiTheme="minorEastAsia" w:hAnsiTheme="minorEastAsia" w:eastAsiaTheme="minorEastAsia"/>
          <w:bCs/>
          <w:kern w:val="0"/>
          <w:sz w:val="24"/>
        </w:rPr>
        <w:t xml:space="preserve">   学制:三年。 </w:t>
      </w:r>
    </w:p>
    <w:p>
      <w:pPr>
        <w:adjustRightInd w:val="0"/>
        <w:snapToGrid w:val="0"/>
        <w:spacing w:line="480" w:lineRule="exact"/>
        <w:ind w:firstLine="200"/>
        <w:jc w:val="left"/>
        <w:rPr>
          <w:rFonts w:cs="黑体" w:asciiTheme="minorEastAsia" w:hAnsiTheme="minorEastAsia" w:eastAsiaTheme="minorEastAsia"/>
          <w:b/>
          <w:bCs/>
          <w:kern w:val="0"/>
          <w:sz w:val="28"/>
          <w:szCs w:val="28"/>
        </w:rPr>
      </w:pPr>
      <w:r>
        <w:rPr>
          <w:rFonts w:hint="eastAsia" w:cs="黑体" w:asciiTheme="minorEastAsia" w:hAnsiTheme="minorEastAsia" w:eastAsiaTheme="minorEastAsia"/>
          <w:b/>
          <w:bCs/>
          <w:kern w:val="0"/>
          <w:sz w:val="28"/>
          <w:szCs w:val="28"/>
        </w:rPr>
        <w:t>四、职业面向</w:t>
      </w:r>
    </w:p>
    <w:p>
      <w:pPr>
        <w:adjustRightInd w:val="0"/>
        <w:snapToGrid w:val="0"/>
        <w:spacing w:line="480" w:lineRule="exact"/>
        <w:ind w:firstLine="480" w:firstLineChars="200"/>
        <w:jc w:val="left"/>
        <w:rPr>
          <w:rFonts w:cs="Arial" w:asciiTheme="minorEastAsia" w:hAnsiTheme="minorEastAsia" w:eastAsiaTheme="minorEastAsia"/>
          <w:bCs/>
          <w:kern w:val="0"/>
          <w:szCs w:val="21"/>
        </w:rPr>
      </w:pPr>
      <w:r>
        <w:rPr>
          <w:rFonts w:hint="eastAsia" w:cs="Arial" w:asciiTheme="minorEastAsia" w:hAnsiTheme="minorEastAsia" w:eastAsiaTheme="minorEastAsia"/>
          <w:bCs/>
          <w:kern w:val="0"/>
          <w:sz w:val="24"/>
        </w:rPr>
        <w:t>学生主要从事机场及相关企业，就业部门有空中乘务部、空中保卫部、机场地勤部、航空地勤部。初次就业的岗位有空中乘务员、空中安全员、VIP服务、机场安检、民航地勤值机。经过3年工作实践，积累经验可以有很大的升职空间，可以升职到区域乘务长、乘务长、带班乘务长、航空公司乘务教员、客舱部经理、航空公司地服部门主管等岗位。现在，我校学生有升职到乘务长、航空公司乘务教员、客舱部经理等主要领导岗位。</w:t>
      </w:r>
    </w:p>
    <w:p>
      <w:pPr>
        <w:adjustRightInd w:val="0"/>
        <w:snapToGrid w:val="0"/>
        <w:spacing w:line="360" w:lineRule="auto"/>
        <w:jc w:val="center"/>
        <w:rPr>
          <w:rFonts w:cs="Arial" w:asciiTheme="minorEastAsia" w:hAnsiTheme="minorEastAsia" w:eastAsiaTheme="minorEastAsia"/>
          <w:b/>
          <w:bCs/>
          <w:kern w:val="0"/>
          <w:szCs w:val="21"/>
        </w:rPr>
      </w:pPr>
      <w:r>
        <w:rPr>
          <w:rFonts w:hint="eastAsia" w:asciiTheme="minorEastAsia" w:hAnsiTheme="minorEastAsia" w:eastAsiaTheme="minorEastAsia"/>
          <w:b/>
          <w:szCs w:val="21"/>
        </w:rPr>
        <w:t>表1 职业范围表</w:t>
      </w:r>
    </w:p>
    <w:tbl>
      <w:tblPr>
        <w:tblStyle w:val="12"/>
        <w:tblpPr w:leftFromText="180" w:rightFromText="180" w:vertAnchor="text" w:horzAnchor="margin" w:tblpX="-210" w:tblpY="158"/>
        <w:tblW w:w="9286"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13"/>
        <w:gridCol w:w="1854"/>
        <w:gridCol w:w="3646"/>
        <w:gridCol w:w="267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6" w:hRule="exact"/>
        </w:trPr>
        <w:tc>
          <w:tcPr>
            <w:tcW w:w="1113" w:type="dxa"/>
            <w:vAlign w:val="center"/>
          </w:tcPr>
          <w:p>
            <w:pPr>
              <w:adjustRightInd w:val="0"/>
              <w:snapToGrid w:val="0"/>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854" w:type="dxa"/>
            <w:vAlign w:val="center"/>
          </w:tcPr>
          <w:p>
            <w:pPr>
              <w:adjustRightInd w:val="0"/>
              <w:snapToGrid w:val="0"/>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专业方向</w:t>
            </w:r>
          </w:p>
        </w:tc>
        <w:tc>
          <w:tcPr>
            <w:tcW w:w="3646" w:type="dxa"/>
            <w:vAlign w:val="center"/>
          </w:tcPr>
          <w:p>
            <w:pPr>
              <w:adjustRightInd w:val="0"/>
              <w:snapToGrid w:val="0"/>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职业资格证书举例</w:t>
            </w:r>
          </w:p>
        </w:tc>
        <w:tc>
          <w:tcPr>
            <w:tcW w:w="2673" w:type="dxa"/>
            <w:vAlign w:val="center"/>
          </w:tcPr>
          <w:p>
            <w:pPr>
              <w:adjustRightInd w:val="0"/>
              <w:snapToGrid w:val="0"/>
              <w:spacing w:line="360" w:lineRule="auto"/>
              <w:ind w:firstLine="422" w:firstLineChars="200"/>
              <w:jc w:val="center"/>
              <w:rPr>
                <w:rFonts w:asciiTheme="minorEastAsia" w:hAnsiTheme="minorEastAsia" w:eastAsiaTheme="minorEastAsia"/>
                <w:b/>
                <w:szCs w:val="21"/>
              </w:rPr>
            </w:pPr>
            <w:r>
              <w:rPr>
                <w:rFonts w:hint="eastAsia" w:asciiTheme="minorEastAsia" w:hAnsiTheme="minorEastAsia" w:eastAsiaTheme="minorEastAsia"/>
                <w:b/>
                <w:szCs w:val="21"/>
              </w:rPr>
              <w:t>对应职业（岗位）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6" w:hRule="exact"/>
        </w:trPr>
        <w:tc>
          <w:tcPr>
            <w:tcW w:w="1113"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854" w:type="dxa"/>
            <w:vMerge w:val="restart"/>
            <w:vAlign w:val="center"/>
          </w:tcPr>
          <w:p>
            <w:pPr>
              <w:adjustRightInd w:val="0"/>
              <w:snapToGrid w:val="0"/>
              <w:spacing w:line="360" w:lineRule="auto"/>
              <w:ind w:firstLine="105" w:firstLineChars="50"/>
              <w:jc w:val="center"/>
              <w:rPr>
                <w:rFonts w:asciiTheme="minorEastAsia" w:hAnsiTheme="minorEastAsia" w:eastAsiaTheme="minorEastAsia"/>
                <w:szCs w:val="21"/>
              </w:rPr>
            </w:pPr>
            <w:r>
              <w:rPr>
                <w:rFonts w:hint="eastAsia" w:asciiTheme="minorEastAsia" w:hAnsiTheme="minorEastAsia" w:eastAsiaTheme="minorEastAsia"/>
                <w:szCs w:val="21"/>
              </w:rPr>
              <w:t>客舱服务</w:t>
            </w:r>
          </w:p>
        </w:tc>
        <w:tc>
          <w:tcPr>
            <w:tcW w:w="3646"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民航乘务员</w:t>
            </w:r>
          </w:p>
        </w:tc>
        <w:tc>
          <w:tcPr>
            <w:tcW w:w="2673"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国内航班乘务员</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6" w:hRule="exact"/>
        </w:trPr>
        <w:tc>
          <w:tcPr>
            <w:tcW w:w="1113"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854" w:type="dxa"/>
            <w:vMerge w:val="continue"/>
            <w:vAlign w:val="center"/>
          </w:tcPr>
          <w:p>
            <w:pPr>
              <w:adjustRightInd w:val="0"/>
              <w:snapToGrid w:val="0"/>
              <w:spacing w:line="360" w:lineRule="auto"/>
              <w:ind w:firstLine="105" w:firstLineChars="50"/>
              <w:jc w:val="center"/>
              <w:rPr>
                <w:rFonts w:asciiTheme="minorEastAsia" w:hAnsiTheme="minorEastAsia" w:eastAsiaTheme="minorEastAsia"/>
                <w:szCs w:val="21"/>
              </w:rPr>
            </w:pPr>
          </w:p>
        </w:tc>
        <w:tc>
          <w:tcPr>
            <w:tcW w:w="3646"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国际职业英语水平等级</w:t>
            </w:r>
          </w:p>
        </w:tc>
        <w:tc>
          <w:tcPr>
            <w:tcW w:w="2673"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国际航班乘务员</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6" w:hRule="exact"/>
        </w:trPr>
        <w:tc>
          <w:tcPr>
            <w:tcW w:w="1113"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854" w:type="dxa"/>
            <w:vMerge w:val="continue"/>
            <w:vAlign w:val="center"/>
          </w:tcPr>
          <w:p>
            <w:pPr>
              <w:adjustRightInd w:val="0"/>
              <w:snapToGrid w:val="0"/>
              <w:spacing w:line="360" w:lineRule="auto"/>
              <w:jc w:val="center"/>
              <w:rPr>
                <w:rFonts w:asciiTheme="minorEastAsia" w:hAnsiTheme="minorEastAsia" w:eastAsiaTheme="minorEastAsia"/>
                <w:szCs w:val="21"/>
              </w:rPr>
            </w:pPr>
          </w:p>
        </w:tc>
        <w:tc>
          <w:tcPr>
            <w:tcW w:w="3646"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航空运输飞行服务员</w:t>
            </w:r>
          </w:p>
        </w:tc>
        <w:tc>
          <w:tcPr>
            <w:tcW w:w="2673"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空中安全员</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6" w:hRule="exact"/>
        </w:trPr>
        <w:tc>
          <w:tcPr>
            <w:tcW w:w="1113"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854" w:type="dxa"/>
            <w:vMerge w:val="continue"/>
            <w:vAlign w:val="center"/>
          </w:tcPr>
          <w:p>
            <w:pPr>
              <w:adjustRightInd w:val="0"/>
              <w:snapToGrid w:val="0"/>
              <w:spacing w:line="360" w:lineRule="auto"/>
              <w:ind w:firstLine="420" w:firstLineChars="200"/>
              <w:jc w:val="center"/>
              <w:rPr>
                <w:rFonts w:asciiTheme="minorEastAsia" w:hAnsiTheme="minorEastAsia" w:eastAsiaTheme="minorEastAsia"/>
                <w:szCs w:val="21"/>
              </w:rPr>
            </w:pPr>
          </w:p>
        </w:tc>
        <w:tc>
          <w:tcPr>
            <w:tcW w:w="3646"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航空运输飞行服务员</w:t>
            </w:r>
          </w:p>
        </w:tc>
        <w:tc>
          <w:tcPr>
            <w:tcW w:w="2673"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空中乘务员</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6" w:hRule="exact"/>
        </w:trPr>
        <w:tc>
          <w:tcPr>
            <w:tcW w:w="1113"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854" w:type="dxa"/>
            <w:vMerge w:val="restart"/>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机场服务</w:t>
            </w:r>
          </w:p>
        </w:tc>
        <w:tc>
          <w:tcPr>
            <w:tcW w:w="3646"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航空运输客运员</w:t>
            </w:r>
          </w:p>
        </w:tc>
        <w:tc>
          <w:tcPr>
            <w:tcW w:w="2673"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值机员</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6" w:hRule="exact"/>
        </w:trPr>
        <w:tc>
          <w:tcPr>
            <w:tcW w:w="1113"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854" w:type="dxa"/>
            <w:vMerge w:val="continue"/>
            <w:vAlign w:val="center"/>
          </w:tcPr>
          <w:p>
            <w:pPr>
              <w:adjustRightInd w:val="0"/>
              <w:snapToGrid w:val="0"/>
              <w:spacing w:line="360" w:lineRule="auto"/>
              <w:jc w:val="center"/>
              <w:rPr>
                <w:rFonts w:asciiTheme="minorEastAsia" w:hAnsiTheme="minorEastAsia" w:eastAsiaTheme="minorEastAsia"/>
                <w:szCs w:val="21"/>
              </w:rPr>
            </w:pPr>
          </w:p>
        </w:tc>
        <w:tc>
          <w:tcPr>
            <w:tcW w:w="3646"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航空运输安检员</w:t>
            </w:r>
          </w:p>
        </w:tc>
        <w:tc>
          <w:tcPr>
            <w:tcW w:w="2673"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安检员</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6" w:hRule="exact"/>
        </w:trPr>
        <w:tc>
          <w:tcPr>
            <w:tcW w:w="1113"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854" w:type="dxa"/>
            <w:vMerge w:val="continue"/>
            <w:vAlign w:val="center"/>
          </w:tcPr>
          <w:p>
            <w:pPr>
              <w:adjustRightInd w:val="0"/>
              <w:snapToGrid w:val="0"/>
              <w:spacing w:line="360" w:lineRule="auto"/>
              <w:ind w:firstLine="420" w:firstLineChars="200"/>
              <w:jc w:val="center"/>
              <w:rPr>
                <w:rFonts w:asciiTheme="minorEastAsia" w:hAnsiTheme="minorEastAsia" w:eastAsiaTheme="minorEastAsia"/>
                <w:szCs w:val="21"/>
              </w:rPr>
            </w:pPr>
          </w:p>
        </w:tc>
        <w:tc>
          <w:tcPr>
            <w:tcW w:w="3646"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航空运输客运员</w:t>
            </w:r>
          </w:p>
        </w:tc>
        <w:tc>
          <w:tcPr>
            <w:tcW w:w="2673"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问询人员</w:t>
            </w:r>
          </w:p>
        </w:tc>
      </w:tr>
    </w:tbl>
    <w:p>
      <w:pPr>
        <w:adjustRightInd w:val="0"/>
        <w:snapToGrid w:val="0"/>
        <w:spacing w:line="480" w:lineRule="exact"/>
        <w:ind w:firstLine="141" w:firstLineChars="50"/>
        <w:jc w:val="left"/>
        <w:rPr>
          <w:rFonts w:cs="黑体" w:asciiTheme="minorEastAsia" w:hAnsiTheme="minorEastAsia" w:eastAsiaTheme="minorEastAsia"/>
          <w:b/>
          <w:bCs/>
          <w:kern w:val="0"/>
          <w:sz w:val="28"/>
          <w:szCs w:val="28"/>
        </w:rPr>
      </w:pPr>
      <w:r>
        <w:rPr>
          <w:rFonts w:hint="eastAsia" w:cs="黑体" w:asciiTheme="minorEastAsia" w:hAnsiTheme="minorEastAsia" w:eastAsiaTheme="minorEastAsia"/>
          <w:b/>
          <w:bCs/>
          <w:kern w:val="0"/>
          <w:sz w:val="28"/>
          <w:szCs w:val="28"/>
        </w:rPr>
        <w:t>五、培养目标与培训规格</w:t>
      </w:r>
    </w:p>
    <w:p>
      <w:pPr>
        <w:adjustRightInd w:val="0"/>
        <w:snapToGrid w:val="0"/>
        <w:spacing w:line="480" w:lineRule="exact"/>
        <w:ind w:firstLine="482" w:firstLineChars="200"/>
        <w:jc w:val="left"/>
        <w:rPr>
          <w:rFonts w:cs="Arial" w:asciiTheme="minorEastAsia" w:hAnsiTheme="minorEastAsia" w:eastAsiaTheme="minorEastAsia"/>
          <w:b/>
          <w:kern w:val="0"/>
          <w:sz w:val="24"/>
          <w:szCs w:val="28"/>
        </w:rPr>
      </w:pPr>
      <w:r>
        <w:rPr>
          <w:rFonts w:hint="eastAsia" w:cs="Arial" w:asciiTheme="minorEastAsia" w:hAnsiTheme="minorEastAsia" w:eastAsiaTheme="minorEastAsia"/>
          <w:b/>
          <w:kern w:val="0"/>
          <w:sz w:val="24"/>
          <w:szCs w:val="28"/>
        </w:rPr>
        <w:t>（一）培训目标</w:t>
      </w:r>
    </w:p>
    <w:p>
      <w:pPr>
        <w:adjustRightInd w:val="0"/>
        <w:snapToGrid w:val="0"/>
        <w:spacing w:line="480" w:lineRule="exact"/>
        <w:ind w:firstLine="480" w:firstLineChars="200"/>
        <w:rPr>
          <w:rFonts w:asciiTheme="minorEastAsia" w:hAnsiTheme="minorEastAsia" w:eastAsiaTheme="minorEastAsia"/>
          <w:bCs/>
          <w:sz w:val="24"/>
          <w:szCs w:val="28"/>
        </w:rPr>
      </w:pPr>
      <w:r>
        <w:rPr>
          <w:rFonts w:hint="eastAsia" w:cs="宋体" w:asciiTheme="minorEastAsia" w:hAnsiTheme="minorEastAsia" w:eastAsiaTheme="minorEastAsia"/>
          <w:kern w:val="0"/>
          <w:sz w:val="24"/>
          <w:szCs w:val="28"/>
        </w:rPr>
        <w:t>本专业主要培养思想政治坚定、德技并修、全面发展的高素质人才，具有一定的科学文化水平、良好的职业道德和工匠精神，面向国内外民用航空、</w:t>
      </w:r>
      <w:r>
        <w:rPr>
          <w:rFonts w:hint="eastAsia" w:asciiTheme="minorEastAsia" w:hAnsiTheme="minorEastAsia" w:eastAsiaTheme="minorEastAsia"/>
          <w:bCs/>
          <w:sz w:val="24"/>
          <w:szCs w:val="28"/>
        </w:rPr>
        <w:t>机场</w:t>
      </w:r>
      <w:r>
        <w:rPr>
          <w:rFonts w:hint="eastAsia" w:cs="宋体" w:asciiTheme="minorEastAsia" w:hAnsiTheme="minorEastAsia" w:eastAsiaTheme="minorEastAsia"/>
          <w:kern w:val="0"/>
          <w:sz w:val="24"/>
          <w:szCs w:val="28"/>
        </w:rPr>
        <w:t>服务类企业,培养从事空中乘务员、空中安全员、</w:t>
      </w:r>
      <w:r>
        <w:rPr>
          <w:rFonts w:hint="eastAsia" w:asciiTheme="minorEastAsia" w:hAnsiTheme="minorEastAsia" w:eastAsiaTheme="minorEastAsia"/>
          <w:bCs/>
          <w:sz w:val="24"/>
          <w:szCs w:val="28"/>
        </w:rPr>
        <w:t>航空地面服务员</w:t>
      </w:r>
      <w:r>
        <w:rPr>
          <w:rFonts w:hint="eastAsia" w:cs="宋体" w:asciiTheme="minorEastAsia" w:hAnsiTheme="minorEastAsia" w:eastAsiaTheme="minorEastAsia"/>
          <w:kern w:val="0"/>
          <w:sz w:val="24"/>
          <w:szCs w:val="28"/>
        </w:rPr>
        <w:t>等岗位的服务人员，适应民用航空、机场服务市场需求的技能型人才。</w:t>
      </w:r>
    </w:p>
    <w:p>
      <w:pPr>
        <w:adjustRightInd w:val="0"/>
        <w:snapToGrid w:val="0"/>
        <w:spacing w:line="360" w:lineRule="auto"/>
        <w:ind w:firstLine="482" w:firstLineChars="200"/>
        <w:jc w:val="left"/>
        <w:rPr>
          <w:rFonts w:cs="Arial" w:asciiTheme="minorEastAsia" w:hAnsiTheme="minorEastAsia" w:eastAsiaTheme="minorEastAsia"/>
          <w:b/>
          <w:kern w:val="0"/>
          <w:sz w:val="24"/>
          <w:szCs w:val="28"/>
        </w:rPr>
      </w:pPr>
      <w:r>
        <w:rPr>
          <w:rFonts w:hint="eastAsia" w:cs="Arial" w:asciiTheme="minorEastAsia" w:hAnsiTheme="minorEastAsia" w:eastAsiaTheme="minorEastAsia"/>
          <w:b/>
          <w:kern w:val="0"/>
          <w:sz w:val="24"/>
          <w:szCs w:val="28"/>
        </w:rPr>
        <w:t>（二）培养规格</w:t>
      </w:r>
    </w:p>
    <w:p>
      <w:pPr>
        <w:adjustRightInd w:val="0"/>
        <w:snapToGrid w:val="0"/>
        <w:spacing w:line="360" w:lineRule="auto"/>
        <w:ind w:firstLine="354" w:firstLineChars="147"/>
        <w:jc w:val="left"/>
        <w:rPr>
          <w:rFonts w:cs="Arial" w:asciiTheme="minorEastAsia" w:hAnsiTheme="minorEastAsia" w:eastAsiaTheme="minorEastAsia"/>
          <w:b/>
          <w:kern w:val="0"/>
          <w:sz w:val="24"/>
          <w:szCs w:val="28"/>
        </w:rPr>
      </w:pPr>
      <w:bookmarkStart w:id="1" w:name="_Toc347083665"/>
      <w:r>
        <w:rPr>
          <w:rFonts w:hint="eastAsia" w:cs="Arial" w:asciiTheme="minorEastAsia" w:hAnsiTheme="minorEastAsia" w:eastAsiaTheme="minorEastAsia"/>
          <w:b/>
          <w:kern w:val="0"/>
          <w:sz w:val="24"/>
          <w:szCs w:val="28"/>
        </w:rPr>
        <w:t>1、知识结构</w:t>
      </w:r>
      <w:bookmarkEnd w:id="1"/>
    </w:p>
    <w:p>
      <w:pPr>
        <w:adjustRightInd w:val="0"/>
        <w:snapToGrid w:val="0"/>
        <w:spacing w:line="360" w:lineRule="auto"/>
        <w:ind w:firstLine="480" w:firstLineChars="200"/>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① 掌握语文、数学、英语等本专业所需的文化基础知识。</w:t>
      </w:r>
    </w:p>
    <w:p>
      <w:pPr>
        <w:adjustRightInd w:val="0"/>
        <w:snapToGrid w:val="0"/>
        <w:spacing w:line="360" w:lineRule="auto"/>
        <w:ind w:firstLine="480" w:firstLineChars="200"/>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 xml:space="preserve">② 掌握计算机应用方面的基本知识。 </w:t>
      </w:r>
    </w:p>
    <w:p>
      <w:pPr>
        <w:adjustRightInd w:val="0"/>
        <w:snapToGrid w:val="0"/>
        <w:spacing w:line="360" w:lineRule="auto"/>
        <w:ind w:firstLine="480" w:firstLineChars="200"/>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③ 掌握基本文化素养；增加文学基础知识。</w:t>
      </w:r>
    </w:p>
    <w:p>
      <w:pPr>
        <w:adjustRightInd w:val="0"/>
        <w:snapToGrid w:val="0"/>
        <w:spacing w:line="360" w:lineRule="auto"/>
        <w:ind w:firstLine="480" w:firstLineChars="200"/>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④ 掌握必要的法律知识，具有良好的职业道德修养和行为规范。</w:t>
      </w:r>
    </w:p>
    <w:p>
      <w:pPr>
        <w:adjustRightInd w:val="0"/>
        <w:snapToGrid w:val="0"/>
        <w:spacing w:line="360" w:lineRule="auto"/>
        <w:ind w:firstLine="480" w:firstLineChars="200"/>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⑤ 掌握中国历史、餐饮知识的基础知识。</w:t>
      </w:r>
    </w:p>
    <w:p>
      <w:pPr>
        <w:adjustRightInd w:val="0"/>
        <w:snapToGrid w:val="0"/>
        <w:spacing w:line="360" w:lineRule="auto"/>
        <w:ind w:firstLine="480" w:firstLineChars="200"/>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⑥ 掌握旅游景点、旅游活动及相关航线地标等基本知识。</w:t>
      </w:r>
    </w:p>
    <w:p>
      <w:pPr>
        <w:adjustRightInd w:val="0"/>
        <w:snapToGrid w:val="0"/>
        <w:spacing w:line="360" w:lineRule="auto"/>
        <w:ind w:firstLine="480" w:firstLineChars="200"/>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⑦ 了解飞机基本原理、民航发展史等专业基础知识。掌握民航服务基本知识，中国航线地理、国内主要航线等专业知识。</w:t>
      </w:r>
    </w:p>
    <w:p>
      <w:pPr>
        <w:adjustRightInd w:val="0"/>
        <w:snapToGrid w:val="0"/>
        <w:spacing w:line="360" w:lineRule="auto"/>
        <w:ind w:firstLine="354" w:firstLineChars="147"/>
        <w:jc w:val="left"/>
        <w:rPr>
          <w:rFonts w:cs="Arial" w:asciiTheme="minorEastAsia" w:hAnsiTheme="minorEastAsia" w:eastAsiaTheme="minorEastAsia"/>
          <w:b/>
          <w:kern w:val="0"/>
          <w:sz w:val="24"/>
          <w:szCs w:val="28"/>
        </w:rPr>
      </w:pPr>
      <w:bookmarkStart w:id="2" w:name="_Toc347083668"/>
      <w:r>
        <w:rPr>
          <w:rFonts w:hint="eastAsia" w:cs="Arial" w:asciiTheme="minorEastAsia" w:hAnsiTheme="minorEastAsia" w:eastAsiaTheme="minorEastAsia"/>
          <w:b/>
          <w:kern w:val="0"/>
          <w:sz w:val="24"/>
          <w:szCs w:val="28"/>
        </w:rPr>
        <w:t>2、能力结构</w:t>
      </w:r>
      <w:bookmarkEnd w:id="2"/>
    </w:p>
    <w:p>
      <w:pPr>
        <w:adjustRightInd w:val="0"/>
        <w:snapToGrid w:val="0"/>
        <w:spacing w:line="360" w:lineRule="auto"/>
        <w:ind w:firstLine="480" w:firstLineChars="200"/>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① 具有通用基础能力</w:t>
      </w:r>
      <w:r>
        <w:rPr>
          <w:rFonts w:hint="eastAsia" w:cs="宋体" w:asciiTheme="minorEastAsia" w:hAnsiTheme="minorEastAsia" w:eastAsiaTheme="minorEastAsia"/>
          <w:kern w:val="0"/>
          <w:sz w:val="24"/>
          <w:szCs w:val="28"/>
        </w:rPr>
        <w:tab/>
      </w:r>
      <w:r>
        <w:rPr>
          <w:rFonts w:hint="eastAsia" w:cs="宋体" w:asciiTheme="minorEastAsia" w:hAnsiTheme="minorEastAsia" w:eastAsiaTheme="minorEastAsia"/>
          <w:kern w:val="0"/>
          <w:sz w:val="24"/>
          <w:szCs w:val="28"/>
        </w:rPr>
        <w:t>普通话运用和语言表达、沟通能力，写作能力。</w:t>
      </w:r>
    </w:p>
    <w:p>
      <w:pPr>
        <w:adjustRightInd w:val="0"/>
        <w:snapToGrid w:val="0"/>
        <w:spacing w:line="360" w:lineRule="auto"/>
        <w:ind w:firstLine="480" w:firstLineChars="200"/>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② 具有专业基础能力</w:t>
      </w:r>
      <w:r>
        <w:rPr>
          <w:rFonts w:hint="eastAsia" w:cs="宋体" w:asciiTheme="minorEastAsia" w:hAnsiTheme="minorEastAsia" w:eastAsiaTheme="minorEastAsia"/>
          <w:kern w:val="0"/>
          <w:sz w:val="24"/>
          <w:szCs w:val="28"/>
        </w:rPr>
        <w:tab/>
      </w:r>
      <w:r>
        <w:rPr>
          <w:rFonts w:hint="eastAsia" w:cs="宋体" w:asciiTheme="minorEastAsia" w:hAnsiTheme="minorEastAsia" w:eastAsiaTheme="minorEastAsia"/>
          <w:kern w:val="0"/>
          <w:sz w:val="24"/>
          <w:szCs w:val="28"/>
        </w:rPr>
        <w:t>肢体协调能力、自我表现能力、才艺表演能力，提升个人专业气质。</w:t>
      </w:r>
    </w:p>
    <w:p>
      <w:pPr>
        <w:adjustRightInd w:val="0"/>
        <w:snapToGrid w:val="0"/>
        <w:spacing w:line="360" w:lineRule="auto"/>
        <w:ind w:firstLine="480" w:firstLineChars="200"/>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③ 思维能力、语言运用能力、应用文写作能力、服务基本能力，解决问题能力，应急处理能力。</w:t>
      </w:r>
    </w:p>
    <w:p>
      <w:pPr>
        <w:adjustRightInd w:val="0"/>
        <w:snapToGrid w:val="0"/>
        <w:spacing w:line="360" w:lineRule="auto"/>
        <w:ind w:firstLine="480" w:firstLineChars="200"/>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④ 具有职业核心能力</w:t>
      </w:r>
      <w:r>
        <w:rPr>
          <w:rFonts w:hint="eastAsia" w:cs="宋体" w:asciiTheme="minorEastAsia" w:hAnsiTheme="minorEastAsia" w:eastAsiaTheme="minorEastAsia"/>
          <w:kern w:val="0"/>
          <w:sz w:val="24"/>
          <w:szCs w:val="28"/>
        </w:rPr>
        <w:tab/>
      </w:r>
      <w:r>
        <w:rPr>
          <w:rFonts w:hint="eastAsia" w:cs="宋体" w:asciiTheme="minorEastAsia" w:hAnsiTheme="minorEastAsia" w:eastAsiaTheme="minorEastAsia"/>
          <w:kern w:val="0"/>
          <w:sz w:val="24"/>
          <w:szCs w:val="28"/>
        </w:rPr>
        <w:t>客舱服务基本能力、机舱设备的使用能力，运用民航法律法规，提高解决问题及处理纠纷的能力。</w:t>
      </w:r>
    </w:p>
    <w:p>
      <w:pPr>
        <w:adjustRightInd w:val="0"/>
        <w:snapToGrid w:val="0"/>
        <w:spacing w:line="360" w:lineRule="auto"/>
        <w:ind w:firstLine="480" w:firstLineChars="200"/>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⑤ 具有一定的自学能力和获取信息的能力。</w:t>
      </w:r>
    </w:p>
    <w:p>
      <w:pPr>
        <w:adjustRightInd w:val="0"/>
        <w:snapToGrid w:val="0"/>
        <w:spacing w:line="360" w:lineRule="auto"/>
        <w:ind w:firstLine="480" w:firstLineChars="200"/>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⑥ 具有英语表达能力、沟通能力及综合运用能力。</w:t>
      </w:r>
    </w:p>
    <w:p>
      <w:pPr>
        <w:adjustRightInd w:val="0"/>
        <w:snapToGrid w:val="0"/>
        <w:spacing w:line="360" w:lineRule="auto"/>
        <w:ind w:firstLine="354" w:firstLineChars="147"/>
        <w:jc w:val="left"/>
        <w:rPr>
          <w:rFonts w:cs="Arial" w:asciiTheme="minorEastAsia" w:hAnsiTheme="minorEastAsia" w:eastAsiaTheme="minorEastAsia"/>
          <w:b/>
          <w:kern w:val="0"/>
          <w:sz w:val="24"/>
          <w:szCs w:val="28"/>
        </w:rPr>
      </w:pPr>
      <w:bookmarkStart w:id="3" w:name="_Toc347083675"/>
      <w:r>
        <w:rPr>
          <w:rFonts w:hint="eastAsia" w:cs="Arial" w:asciiTheme="minorEastAsia" w:hAnsiTheme="minorEastAsia" w:eastAsiaTheme="minorEastAsia"/>
          <w:b/>
          <w:kern w:val="0"/>
          <w:sz w:val="24"/>
          <w:szCs w:val="28"/>
        </w:rPr>
        <w:t>3、素质结构</w:t>
      </w:r>
      <w:bookmarkEnd w:id="3"/>
    </w:p>
    <w:p>
      <w:pPr>
        <w:adjustRightInd w:val="0"/>
        <w:snapToGrid w:val="0"/>
        <w:spacing w:line="360" w:lineRule="auto"/>
        <w:ind w:firstLine="480" w:firstLineChars="200"/>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 xml:space="preserve">① </w:t>
      </w:r>
      <w:r>
        <w:rPr>
          <w:rFonts w:cs="宋体" w:asciiTheme="minorEastAsia" w:hAnsiTheme="minorEastAsia" w:eastAsiaTheme="minorEastAsia"/>
          <w:kern w:val="0"/>
          <w:sz w:val="24"/>
          <w:szCs w:val="28"/>
        </w:rPr>
        <w:t>具有良好的职业道德，遵纪守法；</w:t>
      </w:r>
      <w:r>
        <w:rPr>
          <w:rFonts w:hint="eastAsia" w:cs="宋体" w:asciiTheme="minorEastAsia" w:hAnsiTheme="minorEastAsia" w:eastAsiaTheme="minorEastAsia"/>
          <w:kern w:val="0"/>
          <w:sz w:val="24"/>
          <w:szCs w:val="28"/>
        </w:rPr>
        <w:t>有良好的服务态度：乐观、积极、微笑服务、周到、热情。</w:t>
      </w:r>
      <w:r>
        <w:rPr>
          <w:rFonts w:cs="宋体" w:asciiTheme="minorEastAsia" w:hAnsiTheme="minorEastAsia" w:eastAsiaTheme="minorEastAsia"/>
          <w:kern w:val="0"/>
          <w:sz w:val="24"/>
          <w:szCs w:val="28"/>
        </w:rPr>
        <w:t xml:space="preserve"> </w:t>
      </w:r>
    </w:p>
    <w:p>
      <w:pPr>
        <w:adjustRightInd w:val="0"/>
        <w:snapToGrid w:val="0"/>
        <w:spacing w:line="360" w:lineRule="auto"/>
        <w:ind w:firstLine="480" w:firstLineChars="200"/>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 xml:space="preserve">② </w:t>
      </w:r>
      <w:r>
        <w:rPr>
          <w:rFonts w:cs="宋体" w:asciiTheme="minorEastAsia" w:hAnsiTheme="minorEastAsia" w:eastAsiaTheme="minorEastAsia"/>
          <w:kern w:val="0"/>
          <w:sz w:val="24"/>
          <w:szCs w:val="28"/>
        </w:rPr>
        <w:t>具有良好的人际交流和沟通能力；</w:t>
      </w:r>
    </w:p>
    <w:p>
      <w:pPr>
        <w:adjustRightInd w:val="0"/>
        <w:snapToGrid w:val="0"/>
        <w:spacing w:line="360" w:lineRule="auto"/>
        <w:ind w:firstLine="480" w:firstLineChars="200"/>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 xml:space="preserve">③ </w:t>
      </w:r>
      <w:r>
        <w:rPr>
          <w:rFonts w:cs="宋体" w:asciiTheme="minorEastAsia" w:hAnsiTheme="minorEastAsia" w:eastAsiaTheme="minorEastAsia"/>
          <w:kern w:val="0"/>
          <w:sz w:val="24"/>
          <w:szCs w:val="28"/>
        </w:rPr>
        <w:t>具有良好的团队合作精神和</w:t>
      </w:r>
      <w:r>
        <w:rPr>
          <w:rFonts w:hint="eastAsia" w:cs="宋体" w:asciiTheme="minorEastAsia" w:hAnsiTheme="minorEastAsia" w:eastAsiaTheme="minorEastAsia"/>
          <w:kern w:val="0"/>
          <w:sz w:val="24"/>
          <w:szCs w:val="28"/>
        </w:rPr>
        <w:t>主动的</w:t>
      </w:r>
      <w:r>
        <w:rPr>
          <w:rFonts w:cs="宋体" w:asciiTheme="minorEastAsia" w:hAnsiTheme="minorEastAsia" w:eastAsiaTheme="minorEastAsia"/>
          <w:kern w:val="0"/>
          <w:sz w:val="24"/>
          <w:szCs w:val="28"/>
        </w:rPr>
        <w:t xml:space="preserve">服务意识。 </w:t>
      </w:r>
    </w:p>
    <w:p>
      <w:pPr>
        <w:adjustRightInd w:val="0"/>
        <w:snapToGrid w:val="0"/>
        <w:spacing w:line="360" w:lineRule="auto"/>
        <w:ind w:firstLine="480" w:firstLineChars="200"/>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④ 具有人文素质，具有一定的文学、艺术修养和人文科学素养、审美能力，具有一定的音乐、舞蹈等方面的素养。</w:t>
      </w:r>
    </w:p>
    <w:p>
      <w:pPr>
        <w:adjustRightInd w:val="0"/>
        <w:snapToGrid w:val="0"/>
        <w:spacing w:line="360" w:lineRule="auto"/>
        <w:ind w:firstLine="480" w:firstLineChars="200"/>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 xml:space="preserve">⑤ 具有一定的人文社会科学知识，养成文明的行为习惯和自尊、自强、自爱、守时、守信等优良品质；养成言谈举止文明的行为习惯，健康高雅的审美情趣。  </w:t>
      </w:r>
    </w:p>
    <w:p>
      <w:pPr>
        <w:adjustRightInd w:val="0"/>
        <w:snapToGrid w:val="0"/>
        <w:spacing w:line="360" w:lineRule="auto"/>
        <w:ind w:firstLine="480" w:firstLineChars="200"/>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⑥ 了解体育运动和卫生保健基本知识，掌握科学锻炼身体的基本能力，养成良好的体育锻炼和卫生习惯，达到国家规定的中职学生体育和军事训练合格标准。</w:t>
      </w:r>
    </w:p>
    <w:p>
      <w:pPr>
        <w:adjustRightInd w:val="0"/>
        <w:snapToGrid w:val="0"/>
        <w:spacing w:line="360" w:lineRule="auto"/>
        <w:ind w:firstLine="480" w:firstLineChars="200"/>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⑦ 具有较强的心理适应能力，能正确处理自身的理性、情感、意志方面的矛盾，有克服困难的信心和决心，具有健全的意志品质</w:t>
      </w:r>
      <w:r>
        <w:rPr>
          <w:rFonts w:cs="宋体" w:asciiTheme="minorEastAsia" w:hAnsiTheme="minorEastAsia" w:eastAsiaTheme="minorEastAsia"/>
          <w:kern w:val="0"/>
          <w:sz w:val="24"/>
          <w:szCs w:val="28"/>
        </w:rPr>
        <w:t>。</w:t>
      </w:r>
    </w:p>
    <w:p>
      <w:pPr>
        <w:adjustRightInd w:val="0"/>
        <w:snapToGrid w:val="0"/>
        <w:spacing w:line="360" w:lineRule="auto"/>
        <w:ind w:firstLine="480" w:firstLineChars="200"/>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⑧ 具有良好的劳动精神和劳动意识，树立良好的工匠精神和爱国主义精神，学习劳模精神，全方位提高个人素质符合职业岗位需求。 </w:t>
      </w:r>
    </w:p>
    <w:p>
      <w:pPr>
        <w:adjustRightInd w:val="0"/>
        <w:snapToGrid w:val="0"/>
        <w:spacing w:line="360" w:lineRule="auto"/>
        <w:ind w:firstLine="562" w:firstLineChars="200"/>
        <w:jc w:val="left"/>
        <w:rPr>
          <w:rFonts w:cs="黑体" w:asciiTheme="minorEastAsia" w:hAnsiTheme="minorEastAsia" w:eastAsiaTheme="minorEastAsia"/>
          <w:b/>
          <w:bCs/>
          <w:kern w:val="0"/>
          <w:sz w:val="28"/>
          <w:szCs w:val="28"/>
        </w:rPr>
      </w:pPr>
      <w:r>
        <w:rPr>
          <w:rFonts w:hint="eastAsia" w:cs="黑体" w:asciiTheme="minorEastAsia" w:hAnsiTheme="minorEastAsia" w:eastAsiaTheme="minorEastAsia"/>
          <w:b/>
          <w:bCs/>
          <w:kern w:val="0"/>
          <w:sz w:val="28"/>
          <w:szCs w:val="28"/>
        </w:rPr>
        <w:t>六、课程设置及要求</w:t>
      </w:r>
    </w:p>
    <w:p>
      <w:pPr>
        <w:adjustRightInd w:val="0"/>
        <w:snapToGrid w:val="0"/>
        <w:spacing w:line="360" w:lineRule="auto"/>
        <w:ind w:firstLine="480" w:firstLineChars="200"/>
        <w:jc w:val="left"/>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本专业课程设置分为公共基础课和专业技能课。公共基础课包括德育课，文化课，形体与体育，艺术（音乐或美术），以及其他自然科学和人文科学类基础课（见表2）。</w:t>
      </w:r>
    </w:p>
    <w:p>
      <w:pPr>
        <w:adjustRightInd w:val="0"/>
        <w:snapToGrid w:val="0"/>
        <w:spacing w:line="360" w:lineRule="auto"/>
        <w:ind w:firstLine="480" w:firstLineChars="200"/>
        <w:jc w:val="left"/>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专业技能课包括专业核心课和专业领域课，实习实训是专业技能课教学的重要内容，含校内外实训、顶岗实习等多种形式（见表3、表4）。</w:t>
      </w:r>
    </w:p>
    <w:p>
      <w:pPr>
        <w:adjustRightInd w:val="0"/>
        <w:snapToGrid w:val="0"/>
        <w:spacing w:line="480" w:lineRule="exact"/>
        <w:ind w:firstLine="482" w:firstLineChars="200"/>
        <w:jc w:val="left"/>
        <w:rPr>
          <w:rFonts w:cs="Arial" w:asciiTheme="minorEastAsia" w:hAnsiTheme="minorEastAsia" w:eastAsiaTheme="minorEastAsia"/>
          <w:b/>
          <w:kern w:val="0"/>
          <w:sz w:val="24"/>
          <w:szCs w:val="28"/>
        </w:rPr>
      </w:pPr>
      <w:r>
        <w:rPr>
          <w:rFonts w:hint="eastAsia" w:cs="Arial" w:asciiTheme="minorEastAsia" w:hAnsiTheme="minorEastAsia" w:eastAsiaTheme="minorEastAsia"/>
          <w:b/>
          <w:kern w:val="0"/>
          <w:sz w:val="24"/>
          <w:szCs w:val="28"/>
        </w:rPr>
        <w:t>（一）公共基础课</w:t>
      </w:r>
    </w:p>
    <w:p>
      <w:pPr>
        <w:shd w:val="clear" w:color="auto" w:fill="FFFFFF"/>
        <w:adjustRightInd w:val="0"/>
        <w:snapToGrid w:val="0"/>
        <w:spacing w:line="480" w:lineRule="exact"/>
        <w:ind w:left="1269" w:firstLine="482" w:firstLineChars="200"/>
        <w:jc w:val="left"/>
        <w:rPr>
          <w:rFonts w:ascii="仿宋" w:hAnsi="仿宋" w:eastAsia="仿宋" w:cs="宋体"/>
          <w:b/>
          <w:kern w:val="0"/>
          <w:sz w:val="28"/>
          <w:szCs w:val="28"/>
        </w:rPr>
      </w:pPr>
      <w:r>
        <w:rPr>
          <w:rFonts w:hint="eastAsia" w:ascii="宋体" w:hAnsi="宋体" w:cs="宋体"/>
          <w:b/>
          <w:kern w:val="0"/>
          <w:sz w:val="24"/>
        </w:rPr>
        <w:t xml:space="preserve">      </w:t>
      </w:r>
      <w:r>
        <w:rPr>
          <w:rFonts w:hint="eastAsia" w:ascii="宋体" w:hAnsi="宋体" w:cs="宋体"/>
          <w:b/>
          <w:kern w:val="0"/>
          <w:sz w:val="22"/>
        </w:rPr>
        <w:t xml:space="preserve"> </w:t>
      </w:r>
      <w:r>
        <w:rPr>
          <w:rFonts w:hint="eastAsia" w:ascii="仿宋" w:hAnsi="仿宋" w:eastAsia="仿宋" w:cs="Arial"/>
          <w:b/>
          <w:bCs/>
          <w:kern w:val="0"/>
          <w:sz w:val="24"/>
          <w:szCs w:val="28"/>
        </w:rPr>
        <w:t xml:space="preserve">表2   </w:t>
      </w:r>
      <w:r>
        <w:rPr>
          <w:rFonts w:hint="eastAsia" w:ascii="仿宋" w:hAnsi="仿宋" w:eastAsia="仿宋" w:cs="宋体"/>
          <w:b/>
          <w:kern w:val="0"/>
          <w:sz w:val="24"/>
          <w:szCs w:val="28"/>
        </w:rPr>
        <w:t>公共基础课教学内容和要求分析表</w:t>
      </w:r>
    </w:p>
    <w:tbl>
      <w:tblPr>
        <w:tblStyle w:val="12"/>
        <w:tblW w:w="928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39"/>
        <w:gridCol w:w="1401"/>
        <w:gridCol w:w="724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 w:hRule="atLeast"/>
          <w:tblHeader/>
          <w:jc w:val="center"/>
        </w:trPr>
        <w:tc>
          <w:tcPr>
            <w:tcW w:w="639" w:type="dxa"/>
            <w:vAlign w:val="center"/>
          </w:tcPr>
          <w:p>
            <w:pPr>
              <w:adjustRightInd w:val="0"/>
              <w:snapToGrid w:val="0"/>
              <w:spacing w:line="480" w:lineRule="exact"/>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401" w:type="dxa"/>
            <w:vAlign w:val="center"/>
          </w:tcPr>
          <w:p>
            <w:pPr>
              <w:adjustRightInd w:val="0"/>
              <w:snapToGrid w:val="0"/>
              <w:spacing w:line="480" w:lineRule="exact"/>
              <w:ind w:firstLine="200"/>
              <w:jc w:val="center"/>
              <w:rPr>
                <w:rFonts w:asciiTheme="minorEastAsia" w:hAnsiTheme="minorEastAsia" w:eastAsiaTheme="minorEastAsia"/>
                <w:b/>
                <w:szCs w:val="21"/>
              </w:rPr>
            </w:pPr>
            <w:r>
              <w:rPr>
                <w:rFonts w:hint="eastAsia" w:asciiTheme="minorEastAsia" w:hAnsiTheme="minorEastAsia" w:eastAsiaTheme="minorEastAsia"/>
                <w:b/>
                <w:szCs w:val="21"/>
              </w:rPr>
              <w:t>课程名称</w:t>
            </w:r>
          </w:p>
        </w:tc>
        <w:tc>
          <w:tcPr>
            <w:tcW w:w="7246" w:type="dxa"/>
            <w:vAlign w:val="center"/>
          </w:tcPr>
          <w:p>
            <w:pPr>
              <w:adjustRightInd w:val="0"/>
              <w:snapToGrid w:val="0"/>
              <w:spacing w:line="480" w:lineRule="exact"/>
              <w:ind w:firstLine="200"/>
              <w:jc w:val="center"/>
              <w:rPr>
                <w:rFonts w:asciiTheme="minorEastAsia" w:hAnsiTheme="minorEastAsia" w:eastAsiaTheme="minorEastAsia"/>
                <w:b/>
                <w:szCs w:val="21"/>
              </w:rPr>
            </w:pPr>
            <w:r>
              <w:rPr>
                <w:rFonts w:hint="eastAsia" w:asciiTheme="minorEastAsia" w:hAnsiTheme="minorEastAsia" w:eastAsiaTheme="minorEastAsia"/>
                <w:b/>
                <w:szCs w:val="21"/>
              </w:rPr>
              <w:t>主要教学内容和要求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341" w:hRule="atLeast"/>
          <w:jc w:val="center"/>
        </w:trPr>
        <w:tc>
          <w:tcPr>
            <w:tcW w:w="639" w:type="dxa"/>
            <w:vAlign w:val="center"/>
          </w:tcPr>
          <w:p>
            <w:pPr>
              <w:adjustRightInd w:val="0"/>
              <w:snapToGrid w:val="0"/>
              <w:spacing w:line="480" w:lineRule="exact"/>
              <w:ind w:firstLine="200"/>
              <w:rPr>
                <w:rFonts w:asciiTheme="minorEastAsia" w:hAnsiTheme="minorEastAsia" w:eastAsiaTheme="minorEastAsia"/>
                <w:szCs w:val="21"/>
              </w:rPr>
            </w:pPr>
            <w:r>
              <w:rPr>
                <w:rFonts w:hint="eastAsia" w:asciiTheme="minorEastAsia" w:hAnsiTheme="minorEastAsia" w:eastAsiaTheme="minorEastAsia"/>
                <w:szCs w:val="21"/>
              </w:rPr>
              <w:t>1</w:t>
            </w:r>
          </w:p>
        </w:tc>
        <w:tc>
          <w:tcPr>
            <w:tcW w:w="1401" w:type="dxa"/>
            <w:vAlign w:val="center"/>
          </w:tcPr>
          <w:p>
            <w:pPr>
              <w:adjustRightInd w:val="0"/>
              <w:snapToGrid w:val="0"/>
              <w:spacing w:line="480" w:lineRule="exact"/>
              <w:rPr>
                <w:rFonts w:ascii="仿宋" w:hAnsi="仿宋" w:eastAsia="仿宋" w:cs="仿宋"/>
                <w:szCs w:val="21"/>
              </w:rPr>
            </w:pPr>
            <w:r>
              <w:rPr>
                <w:rFonts w:hint="eastAsia" w:ascii="仿宋" w:hAnsi="仿宋" w:eastAsia="仿宋" w:cs="仿宋"/>
                <w:szCs w:val="21"/>
              </w:rPr>
              <w:t>军事训练及入学教育</w:t>
            </w:r>
          </w:p>
        </w:tc>
        <w:tc>
          <w:tcPr>
            <w:tcW w:w="7246" w:type="dxa"/>
            <w:vAlign w:val="center"/>
          </w:tcPr>
          <w:p>
            <w:pPr>
              <w:adjustRightInd w:val="0"/>
              <w:snapToGrid w:val="0"/>
              <w:spacing w:line="480" w:lineRule="exact"/>
              <w:ind w:firstLine="420" w:firstLineChars="200"/>
              <w:rPr>
                <w:rFonts w:ascii="仿宋" w:hAnsi="仿宋" w:eastAsia="仿宋" w:cs="仿宋"/>
                <w:szCs w:val="21"/>
              </w:rPr>
            </w:pPr>
            <w:r>
              <w:rPr>
                <w:rFonts w:hint="eastAsia" w:ascii="仿宋" w:hAnsi="仿宋" w:eastAsia="仿宋" w:cs="仿宋"/>
                <w:szCs w:val="21"/>
              </w:rPr>
              <w:t>落实立德树人根本任务和强军目标根本要求，服务国家人才培养战略目标根本要求和国防后备力量建设要求，通过军事训练教学提升青少年学生国防素养，增强国防观念和国家安全意识，培育爱党爱国爱军情怀，培塑爱国主义、集体主义和革命英雄主义精神，为实现中国梦强军梦培养德智体美劳全面发展的社会主义建设者和接班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 w:hRule="atLeast"/>
          <w:jc w:val="center"/>
        </w:trPr>
        <w:tc>
          <w:tcPr>
            <w:tcW w:w="639" w:type="dxa"/>
            <w:vAlign w:val="center"/>
          </w:tcPr>
          <w:p>
            <w:pPr>
              <w:adjustRightInd w:val="0"/>
              <w:snapToGrid w:val="0"/>
              <w:spacing w:line="480" w:lineRule="exact"/>
              <w:ind w:firstLine="200"/>
              <w:rPr>
                <w:rFonts w:asciiTheme="minorEastAsia" w:hAnsiTheme="minorEastAsia" w:eastAsiaTheme="minorEastAsia"/>
                <w:szCs w:val="21"/>
              </w:rPr>
            </w:pPr>
            <w:r>
              <w:rPr>
                <w:rFonts w:hint="eastAsia" w:asciiTheme="minorEastAsia" w:hAnsiTheme="minorEastAsia" w:eastAsiaTheme="minorEastAsia"/>
                <w:szCs w:val="21"/>
              </w:rPr>
              <w:t>2</w:t>
            </w:r>
          </w:p>
        </w:tc>
        <w:tc>
          <w:tcPr>
            <w:tcW w:w="1401" w:type="dxa"/>
            <w:vAlign w:val="center"/>
          </w:tcPr>
          <w:p>
            <w:pPr>
              <w:adjustRightInd w:val="0"/>
              <w:snapToGrid w:val="0"/>
              <w:spacing w:line="480" w:lineRule="exact"/>
              <w:rPr>
                <w:rFonts w:ascii="仿宋" w:hAnsi="仿宋" w:eastAsia="仿宋" w:cs="仿宋"/>
                <w:szCs w:val="21"/>
              </w:rPr>
            </w:pPr>
            <w:r>
              <w:rPr>
                <w:rFonts w:hint="eastAsia" w:ascii="仿宋" w:hAnsi="仿宋" w:eastAsia="仿宋" w:cs="仿宋"/>
                <w:szCs w:val="21"/>
              </w:rPr>
              <w:t>中国特色社会主义</w:t>
            </w:r>
          </w:p>
        </w:tc>
        <w:tc>
          <w:tcPr>
            <w:tcW w:w="7246" w:type="dxa"/>
            <w:vAlign w:val="center"/>
          </w:tcPr>
          <w:p>
            <w:pPr>
              <w:adjustRightInd w:val="0"/>
              <w:snapToGrid w:val="0"/>
              <w:spacing w:line="480" w:lineRule="exact"/>
              <w:ind w:firstLine="420" w:firstLineChars="200"/>
              <w:rPr>
                <w:rFonts w:ascii="仿宋" w:hAnsi="仿宋" w:eastAsia="仿宋" w:cs="仿宋"/>
                <w:szCs w:val="21"/>
              </w:rPr>
            </w:pPr>
            <w:r>
              <w:rPr>
                <w:rFonts w:hint="eastAsia" w:ascii="仿宋" w:hAnsi="仿宋" w:eastAsia="仿宋" w:cs="仿宋"/>
                <w:szCs w:val="21"/>
              </w:rPr>
              <w:t>这门课程以中国化的马克思主义为主题，以马克思主义中国化为主线，以中国特色社会主义为重点，着重讲授中国共产党将马克思主义与中国实际相结合的历史进程，充分反映马克思主义中国化的两论成果，帮助学生系统掌握思想、理论和“三个代表”重要思想的基本原理，坚定在党的领导下走中国特色社会主义道路的理想信念。</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19" w:hRule="atLeast"/>
          <w:jc w:val="center"/>
        </w:trPr>
        <w:tc>
          <w:tcPr>
            <w:tcW w:w="639"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401" w:type="dxa"/>
            <w:vAlign w:val="center"/>
          </w:tcPr>
          <w:p>
            <w:pPr>
              <w:adjustRightInd w:val="0"/>
              <w:snapToGrid w:val="0"/>
              <w:spacing w:line="480" w:lineRule="exact"/>
              <w:rPr>
                <w:rFonts w:ascii="仿宋" w:hAnsi="仿宋" w:eastAsia="仿宋" w:cs="仿宋"/>
                <w:szCs w:val="21"/>
              </w:rPr>
            </w:pPr>
            <w:r>
              <w:rPr>
                <w:rFonts w:hint="eastAsia" w:ascii="仿宋" w:hAnsi="仿宋" w:eastAsia="仿宋" w:cs="仿宋"/>
                <w:szCs w:val="21"/>
              </w:rPr>
              <w:t>职业道德与法治</w:t>
            </w:r>
          </w:p>
        </w:tc>
        <w:tc>
          <w:tcPr>
            <w:tcW w:w="7246" w:type="dxa"/>
            <w:vAlign w:val="center"/>
          </w:tcPr>
          <w:p>
            <w:pPr>
              <w:adjustRightInd w:val="0"/>
              <w:snapToGrid w:val="0"/>
              <w:spacing w:line="480" w:lineRule="exact"/>
              <w:ind w:firstLine="420" w:firstLineChars="200"/>
              <w:rPr>
                <w:rFonts w:ascii="仿宋" w:hAnsi="仿宋" w:eastAsia="仿宋" w:cs="仿宋"/>
                <w:szCs w:val="21"/>
              </w:rPr>
            </w:pPr>
            <w:r>
              <w:rPr>
                <w:rFonts w:hint="eastAsia" w:ascii="仿宋" w:hAnsi="仿宋" w:eastAsia="仿宋" w:cs="仿宋"/>
                <w:szCs w:val="21"/>
              </w:rPr>
              <w:t>本课程以邓小平理论和“三个代表”重要思想为指导，深入贯彻落实科学发展观，对学生进行道德教育和法制教育。其任务是提高学生的职业道德素质和法律素质，引导学生树立社会主义荣辱观，增强社会主义法治意识。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 w:hRule="atLeast"/>
          <w:jc w:val="center"/>
        </w:trPr>
        <w:tc>
          <w:tcPr>
            <w:tcW w:w="639"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401" w:type="dxa"/>
            <w:vAlign w:val="center"/>
          </w:tcPr>
          <w:p>
            <w:pPr>
              <w:adjustRightInd w:val="0"/>
              <w:snapToGrid w:val="0"/>
              <w:spacing w:line="480" w:lineRule="exact"/>
              <w:rPr>
                <w:rFonts w:ascii="仿宋" w:hAnsi="仿宋" w:eastAsia="仿宋" w:cs="仿宋"/>
                <w:szCs w:val="21"/>
              </w:rPr>
            </w:pPr>
            <w:r>
              <w:rPr>
                <w:rFonts w:hint="eastAsia" w:ascii="仿宋" w:hAnsi="仿宋" w:eastAsia="仿宋" w:cs="仿宋"/>
                <w:szCs w:val="21"/>
              </w:rPr>
              <w:t>心理健康与职业生涯规划</w:t>
            </w:r>
          </w:p>
        </w:tc>
        <w:tc>
          <w:tcPr>
            <w:tcW w:w="7246" w:type="dxa"/>
            <w:vAlign w:val="center"/>
          </w:tcPr>
          <w:p>
            <w:pPr>
              <w:adjustRightInd w:val="0"/>
              <w:snapToGrid w:val="0"/>
              <w:spacing w:line="480" w:lineRule="exact"/>
              <w:ind w:firstLine="420" w:firstLineChars="200"/>
              <w:rPr>
                <w:rFonts w:ascii="仿宋" w:hAnsi="仿宋" w:eastAsia="仿宋" w:cs="仿宋"/>
                <w:szCs w:val="21"/>
              </w:rPr>
            </w:pPr>
            <w:r>
              <w:rPr>
                <w:rFonts w:hint="eastAsia" w:ascii="仿宋" w:hAnsi="仿宋" w:eastAsia="仿宋" w:cs="仿宋"/>
                <w:szCs w:val="21"/>
              </w:rPr>
              <w:t>本课程以邓小平理论、“三个代表”重要思想为指导，贯彻落实科学发展观，对学生进行职业生涯教育和职业理想教育。其任务是引导学生树立正确的职业观念和职业理想，学会根据社会需要和自身特点进行职业生涯规划，并以此规范和调整自己的行为，为顺利就业、创业创造条件。同时增进学生心理健康水平、提高生涯规划能力为主要目的。在本课程的学习中，既是学生通过学习，逐步掌握心理健康保健常识，形成健康心理素质的过程；又是他们不断开发自我潜能，提高心理健康水平的过程，并致力于学生良好心理素质的培养。</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19" w:hRule="atLeast"/>
          <w:jc w:val="center"/>
        </w:trPr>
        <w:tc>
          <w:tcPr>
            <w:tcW w:w="639"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401" w:type="dxa"/>
            <w:vAlign w:val="center"/>
          </w:tcPr>
          <w:p>
            <w:pPr>
              <w:adjustRightInd w:val="0"/>
              <w:snapToGrid w:val="0"/>
              <w:spacing w:line="480" w:lineRule="exact"/>
              <w:rPr>
                <w:rFonts w:ascii="仿宋" w:hAnsi="仿宋" w:eastAsia="仿宋" w:cs="仿宋"/>
                <w:szCs w:val="21"/>
              </w:rPr>
            </w:pPr>
            <w:r>
              <w:rPr>
                <w:rFonts w:hint="eastAsia" w:ascii="仿宋" w:hAnsi="仿宋" w:eastAsia="仿宋" w:cs="仿宋"/>
                <w:szCs w:val="21"/>
              </w:rPr>
              <w:t>语文（基础模块、普通话、拓展模块）</w:t>
            </w:r>
          </w:p>
        </w:tc>
        <w:tc>
          <w:tcPr>
            <w:tcW w:w="7246" w:type="dxa"/>
            <w:vAlign w:val="center"/>
          </w:tcPr>
          <w:p>
            <w:pPr>
              <w:adjustRightInd w:val="0"/>
              <w:snapToGrid w:val="0"/>
              <w:spacing w:line="480" w:lineRule="exact"/>
              <w:ind w:firstLine="420" w:firstLineChars="200"/>
              <w:rPr>
                <w:rFonts w:ascii="仿宋" w:hAnsi="仿宋" w:eastAsia="仿宋" w:cs="仿宋"/>
                <w:szCs w:val="21"/>
              </w:rPr>
            </w:pPr>
            <w:r>
              <w:rPr>
                <w:rFonts w:hint="eastAsia" w:ascii="仿宋" w:hAnsi="仿宋" w:eastAsia="仿宋" w:cs="仿宋"/>
                <w:szCs w:val="21"/>
              </w:rPr>
              <w:t>依据《中等职业学校语文教学大纲》开设，其任务是：在初中的基础上，进一步加强现代化思维和应用文写作；口语交际训练；口才表达训练。培养学生欣赏文学作品的能力，弘扬民族优秀文化和吸收人类进步文化，为培养高素质劳动者服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722" w:hRule="atLeast"/>
          <w:jc w:val="center"/>
        </w:trPr>
        <w:tc>
          <w:tcPr>
            <w:tcW w:w="639"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401" w:type="dxa"/>
            <w:vAlign w:val="center"/>
          </w:tcPr>
          <w:p>
            <w:pPr>
              <w:adjustRightInd w:val="0"/>
              <w:snapToGrid w:val="0"/>
              <w:spacing w:line="480" w:lineRule="exact"/>
              <w:rPr>
                <w:rFonts w:ascii="仿宋" w:hAnsi="仿宋" w:eastAsia="仿宋" w:cs="仿宋"/>
                <w:szCs w:val="21"/>
              </w:rPr>
            </w:pPr>
            <w:r>
              <w:rPr>
                <w:rFonts w:hint="eastAsia" w:ascii="仿宋" w:hAnsi="仿宋" w:eastAsia="仿宋" w:cs="仿宋"/>
                <w:szCs w:val="21"/>
              </w:rPr>
              <w:t>点击职业英语（基础模块）</w:t>
            </w:r>
          </w:p>
        </w:tc>
        <w:tc>
          <w:tcPr>
            <w:tcW w:w="7246" w:type="dxa"/>
            <w:vAlign w:val="center"/>
          </w:tcPr>
          <w:p>
            <w:pPr>
              <w:adjustRightInd w:val="0"/>
              <w:snapToGrid w:val="0"/>
              <w:spacing w:line="480" w:lineRule="exact"/>
              <w:ind w:firstLine="420" w:firstLineChars="200"/>
              <w:rPr>
                <w:rFonts w:ascii="仿宋" w:hAnsi="仿宋" w:eastAsia="仿宋" w:cs="仿宋"/>
                <w:szCs w:val="21"/>
              </w:rPr>
            </w:pPr>
            <w:r>
              <w:rPr>
                <w:rFonts w:hint="eastAsia" w:ascii="仿宋" w:hAnsi="仿宋" w:eastAsia="仿宋" w:cs="仿宋"/>
                <w:szCs w:val="21"/>
              </w:rPr>
              <w:t>依据《中等职业学校英语教学大纲》开设，其任务是：巩固、扩展学生的基础词汇和基础语法，有效地开展专门用途的英语训练，为学生步入社会打好基础。通过学习，使学生在英语听、说、读、写方面达到一定的水平，说出一口标准的美式或英式英语。在教学中可充分利用多媒体软件教学，培养学生听说能力，培养学生的语感，注重培养学生运用英语的能力，使学生适应21世纪现代化建设需要的应用型人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07" w:hRule="atLeast"/>
          <w:jc w:val="center"/>
        </w:trPr>
        <w:tc>
          <w:tcPr>
            <w:tcW w:w="639"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401" w:type="dxa"/>
            <w:vAlign w:val="center"/>
          </w:tcPr>
          <w:p>
            <w:pPr>
              <w:adjustRightInd w:val="0"/>
              <w:snapToGrid w:val="0"/>
              <w:spacing w:line="480" w:lineRule="exact"/>
              <w:jc w:val="center"/>
              <w:rPr>
                <w:rFonts w:ascii="仿宋" w:hAnsi="仿宋" w:eastAsia="仿宋" w:cs="仿宋"/>
                <w:szCs w:val="21"/>
              </w:rPr>
            </w:pPr>
            <w:r>
              <w:rPr>
                <w:rFonts w:hint="eastAsia" w:ascii="仿宋" w:hAnsi="仿宋" w:eastAsia="仿宋" w:cs="仿宋"/>
                <w:szCs w:val="21"/>
              </w:rPr>
              <w:t>中国历史</w:t>
            </w:r>
          </w:p>
        </w:tc>
        <w:tc>
          <w:tcPr>
            <w:tcW w:w="7246" w:type="dxa"/>
            <w:vAlign w:val="center"/>
          </w:tcPr>
          <w:p>
            <w:pPr>
              <w:adjustRightInd w:val="0"/>
              <w:snapToGrid w:val="0"/>
              <w:spacing w:line="480" w:lineRule="exact"/>
              <w:ind w:firstLine="420" w:firstLineChars="200"/>
              <w:rPr>
                <w:rFonts w:ascii="仿宋" w:hAnsi="仿宋" w:eastAsia="仿宋" w:cs="仿宋"/>
                <w:szCs w:val="21"/>
              </w:rPr>
            </w:pPr>
            <w:r>
              <w:rPr>
                <w:rFonts w:hint="eastAsia" w:ascii="仿宋" w:hAnsi="仿宋" w:eastAsia="仿宋" w:cs="仿宋"/>
                <w:szCs w:val="21"/>
              </w:rPr>
              <w:t>本课程教学，要在初中教学的基础上，使学生进一步掌握重要的历史事件、历史人物、历史现象，理解重要的历史概念，认识历史发展的基本线索和基本规律。为服务过程中能够从人文素养方面为客人提供更全面的服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639"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401" w:type="dxa"/>
            <w:vAlign w:val="center"/>
          </w:tcPr>
          <w:p>
            <w:pPr>
              <w:adjustRightInd w:val="0"/>
              <w:snapToGrid w:val="0"/>
              <w:spacing w:line="480" w:lineRule="exact"/>
              <w:jc w:val="center"/>
              <w:rPr>
                <w:rFonts w:ascii="仿宋" w:hAnsi="仿宋" w:eastAsia="仿宋" w:cs="仿宋"/>
                <w:szCs w:val="21"/>
              </w:rPr>
            </w:pPr>
            <w:r>
              <w:rPr>
                <w:rFonts w:hint="eastAsia" w:ascii="仿宋" w:hAnsi="仿宋" w:eastAsia="仿宋" w:cs="仿宋"/>
                <w:szCs w:val="21"/>
              </w:rPr>
              <w:t>音乐</w:t>
            </w:r>
          </w:p>
        </w:tc>
        <w:tc>
          <w:tcPr>
            <w:tcW w:w="7246" w:type="dxa"/>
          </w:tcPr>
          <w:p>
            <w:pPr>
              <w:autoSpaceDE w:val="0"/>
              <w:autoSpaceDN w:val="0"/>
              <w:adjustRightInd w:val="0"/>
              <w:snapToGrid w:val="0"/>
              <w:spacing w:line="480" w:lineRule="exact"/>
              <w:ind w:firstLine="420" w:firstLineChars="200"/>
              <w:jc w:val="left"/>
              <w:rPr>
                <w:rFonts w:ascii="仿宋" w:hAnsi="仿宋" w:eastAsia="仿宋" w:cs="仿宋"/>
                <w:szCs w:val="21"/>
              </w:rPr>
            </w:pPr>
            <w:r>
              <w:rPr>
                <w:rFonts w:hint="eastAsia" w:ascii="仿宋" w:hAnsi="仿宋" w:eastAsia="仿宋" w:cs="仿宋"/>
                <w:szCs w:val="21"/>
              </w:rPr>
              <w:t>提高学生的音乐艺术修养，增强歌唱技巧，能够声情并茂进行演唱表演。了解不同音乐流派的特点。既要重视学生音乐基本功的训练，又注重歌曲内容尽可能完美表达，真正做到声情并茂。创造条件鼓励学生积极参加艺术实践活动，提高学生的实际演唱能力和舞台表现能力。</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06" w:hRule="atLeast"/>
          <w:jc w:val="center"/>
        </w:trPr>
        <w:tc>
          <w:tcPr>
            <w:tcW w:w="639"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401" w:type="dxa"/>
            <w:vAlign w:val="center"/>
          </w:tcPr>
          <w:p>
            <w:pPr>
              <w:adjustRightInd w:val="0"/>
              <w:snapToGrid w:val="0"/>
              <w:spacing w:line="480" w:lineRule="exact"/>
              <w:rPr>
                <w:rFonts w:ascii="仿宋" w:hAnsi="仿宋" w:eastAsia="仿宋" w:cs="仿宋"/>
                <w:szCs w:val="21"/>
              </w:rPr>
            </w:pPr>
            <w:r>
              <w:rPr>
                <w:rFonts w:hint="eastAsia" w:ascii="仿宋" w:hAnsi="仿宋" w:eastAsia="仿宋" w:cs="仿宋"/>
                <w:szCs w:val="21"/>
              </w:rPr>
              <w:t>计算机应用基础</w:t>
            </w:r>
          </w:p>
        </w:tc>
        <w:tc>
          <w:tcPr>
            <w:tcW w:w="7246" w:type="dxa"/>
            <w:vAlign w:val="center"/>
          </w:tcPr>
          <w:p>
            <w:pPr>
              <w:adjustRightInd w:val="0"/>
              <w:snapToGrid w:val="0"/>
              <w:spacing w:line="480" w:lineRule="exact"/>
              <w:ind w:firstLine="420" w:firstLineChars="200"/>
              <w:rPr>
                <w:rFonts w:ascii="仿宋" w:hAnsi="仿宋" w:eastAsia="仿宋" w:cs="仿宋"/>
                <w:szCs w:val="21"/>
              </w:rPr>
            </w:pPr>
            <w:r>
              <w:rPr>
                <w:rFonts w:hint="eastAsia" w:ascii="仿宋" w:hAnsi="仿宋" w:eastAsia="仿宋" w:cs="仿宋"/>
                <w:szCs w:val="21"/>
              </w:rPr>
              <w:t>本课程是一门向学习者传授计算机基础知识、操作系统的硬件环境、操作系统与其它系统软件的关系及操作系统的使用方法，培养提高计算机应用能力的课程。通过本课程的学习，使学生进一步了解Windows XP 中文版操作系统的功能、特性和发展趋势，熟练掌握Windows XP 中文版操作系统的使用方法，为应用电子计算机处理实际问题打下初步基础。</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639"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401" w:type="dxa"/>
            <w:vAlign w:val="center"/>
          </w:tcPr>
          <w:p>
            <w:pPr>
              <w:adjustRightInd w:val="0"/>
              <w:snapToGrid w:val="0"/>
              <w:spacing w:line="480" w:lineRule="exact"/>
              <w:jc w:val="center"/>
              <w:rPr>
                <w:rFonts w:ascii="仿宋" w:hAnsi="仿宋" w:eastAsia="仿宋" w:cs="仿宋"/>
                <w:szCs w:val="21"/>
              </w:rPr>
            </w:pPr>
            <w:r>
              <w:rPr>
                <w:rFonts w:hint="eastAsia" w:ascii="仿宋" w:hAnsi="仿宋" w:eastAsia="仿宋" w:cs="仿宋"/>
                <w:szCs w:val="21"/>
              </w:rPr>
              <w:t>形体/体育</w:t>
            </w:r>
          </w:p>
        </w:tc>
        <w:tc>
          <w:tcPr>
            <w:tcW w:w="7246" w:type="dxa"/>
          </w:tcPr>
          <w:p>
            <w:pPr>
              <w:autoSpaceDE w:val="0"/>
              <w:autoSpaceDN w:val="0"/>
              <w:adjustRightInd w:val="0"/>
              <w:snapToGrid w:val="0"/>
              <w:spacing w:line="480" w:lineRule="exact"/>
              <w:ind w:firstLine="420" w:firstLineChars="200"/>
              <w:jc w:val="left"/>
              <w:rPr>
                <w:rFonts w:ascii="仿宋" w:hAnsi="仿宋" w:eastAsia="仿宋" w:cs="仿宋"/>
                <w:szCs w:val="21"/>
              </w:rPr>
            </w:pPr>
            <w:r>
              <w:rPr>
                <w:rFonts w:hint="eastAsia" w:ascii="仿宋" w:hAnsi="仿宋" w:eastAsia="仿宋" w:cs="仿宋"/>
                <w:szCs w:val="21"/>
              </w:rPr>
              <w:t>通过教学，使学生初步掌握基础知识以及基本功的训练，使学生掌握形神兼备的表演知识、体能训练的基本方法和手段，并能初步运用从内心到外形，从外形到内心的形体表演技巧，使学生在艺术实践中丰富音乐的表现力，在体态上具有灵活敏捷、协调均衡的能力，在动态上表现出一定的神韵和魅力，具有良好的身体素质。本课程选用校本教材。</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639"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401" w:type="dxa"/>
            <w:vAlign w:val="center"/>
          </w:tcPr>
          <w:p>
            <w:pPr>
              <w:adjustRightInd w:val="0"/>
              <w:snapToGrid w:val="0"/>
              <w:spacing w:line="480" w:lineRule="exact"/>
              <w:jc w:val="center"/>
              <w:rPr>
                <w:rFonts w:ascii="仿宋" w:hAnsi="仿宋" w:eastAsia="仿宋" w:cs="仿宋"/>
                <w:szCs w:val="21"/>
              </w:rPr>
            </w:pPr>
            <w:r>
              <w:rPr>
                <w:rFonts w:hint="eastAsia" w:ascii="仿宋" w:hAnsi="仿宋" w:eastAsia="仿宋" w:cs="仿宋"/>
                <w:szCs w:val="21"/>
              </w:rPr>
              <w:t>数学</w:t>
            </w:r>
          </w:p>
        </w:tc>
        <w:tc>
          <w:tcPr>
            <w:tcW w:w="7246" w:type="dxa"/>
            <w:vAlign w:val="center"/>
          </w:tcPr>
          <w:p>
            <w:pPr>
              <w:adjustRightInd w:val="0"/>
              <w:snapToGrid w:val="0"/>
              <w:spacing w:line="480" w:lineRule="exact"/>
              <w:ind w:firstLine="420" w:firstLineChars="200"/>
              <w:rPr>
                <w:rFonts w:ascii="仿宋" w:hAnsi="仿宋" w:eastAsia="仿宋" w:cs="仿宋"/>
                <w:szCs w:val="21"/>
              </w:rPr>
            </w:pPr>
            <w:r>
              <w:rPr>
                <w:rFonts w:hint="eastAsia" w:ascii="仿宋" w:hAnsi="仿宋" w:eastAsia="仿宋" w:cs="仿宋"/>
                <w:szCs w:val="21"/>
              </w:rPr>
              <w:t>依据《中等职业学校数学教学大纲》开设，其任务是：通过讲授数学的基础知识，提高学生的数学素养，使学生掌握基本运算、基本计算工具的使用，培养学生的空间想象、数形结合的抽象思维及逻辑思维能力，教学中注意将数学知识与实际生活、工作相关联，强调运用和实践能力，为学习其它专业课和就业后相关岗位的实践运用打下基础。</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639"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401" w:type="dxa"/>
            <w:vAlign w:val="center"/>
          </w:tcPr>
          <w:p>
            <w:pPr>
              <w:adjustRightInd w:val="0"/>
              <w:snapToGrid w:val="0"/>
              <w:spacing w:line="480" w:lineRule="exact"/>
              <w:jc w:val="center"/>
              <w:rPr>
                <w:rFonts w:ascii="仿宋" w:hAnsi="仿宋" w:eastAsia="仿宋" w:cs="仿宋"/>
                <w:szCs w:val="21"/>
              </w:rPr>
            </w:pPr>
            <w:r>
              <w:rPr>
                <w:rFonts w:hint="eastAsia" w:ascii="仿宋" w:hAnsi="仿宋" w:eastAsia="仿宋" w:cs="仿宋"/>
                <w:szCs w:val="21"/>
              </w:rPr>
              <w:t>哲学与人生</w:t>
            </w:r>
          </w:p>
        </w:tc>
        <w:tc>
          <w:tcPr>
            <w:tcW w:w="7246" w:type="dxa"/>
            <w:vAlign w:val="center"/>
          </w:tcPr>
          <w:p>
            <w:pPr>
              <w:adjustRightInd w:val="0"/>
              <w:snapToGrid w:val="0"/>
              <w:spacing w:line="480" w:lineRule="exact"/>
              <w:ind w:firstLine="420" w:firstLineChars="200"/>
              <w:rPr>
                <w:rFonts w:ascii="仿宋" w:hAnsi="仿宋" w:eastAsia="仿宋" w:cs="仿宋"/>
                <w:szCs w:val="21"/>
              </w:rPr>
            </w:pPr>
            <w:r>
              <w:rPr>
                <w:rFonts w:hint="eastAsia" w:ascii="仿宋" w:hAnsi="仿宋" w:eastAsia="仿宋" w:cs="仿宋"/>
                <w:szCs w:val="21"/>
              </w:rPr>
              <w:t>本课程对学生进行马克思主义哲学基本观点和方法及如何做人的教育。其任务是帮助学生学习运用辩证唯物主义和历史唯物主义的观点和方法，正确看待自然、社会的发展，正确认识和处理人生发展中的基本问题，树立和追求崇高理想，逐步形成正确的世界观、人生观和价值观。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639"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1401" w:type="dxa"/>
            <w:vAlign w:val="center"/>
          </w:tcPr>
          <w:p>
            <w:pPr>
              <w:adjustRightInd w:val="0"/>
              <w:snapToGrid w:val="0"/>
              <w:spacing w:line="480" w:lineRule="exact"/>
              <w:rPr>
                <w:rFonts w:ascii="仿宋" w:hAnsi="仿宋" w:eastAsia="仿宋" w:cs="仿宋"/>
                <w:szCs w:val="21"/>
              </w:rPr>
            </w:pPr>
            <w:r>
              <w:rPr>
                <w:rFonts w:hint="eastAsia" w:ascii="仿宋" w:hAnsi="仿宋" w:eastAsia="仿宋" w:cs="仿宋"/>
                <w:szCs w:val="21"/>
              </w:rPr>
              <w:t>习近平新时代中国特色社会主义思想学生读本</w:t>
            </w:r>
          </w:p>
        </w:tc>
        <w:tc>
          <w:tcPr>
            <w:tcW w:w="7246" w:type="dxa"/>
          </w:tcPr>
          <w:p>
            <w:pPr>
              <w:autoSpaceDE w:val="0"/>
              <w:autoSpaceDN w:val="0"/>
              <w:adjustRightInd w:val="0"/>
              <w:snapToGrid w:val="0"/>
              <w:spacing w:line="480" w:lineRule="exact"/>
              <w:ind w:firstLine="420" w:firstLineChars="200"/>
              <w:jc w:val="left"/>
              <w:rPr>
                <w:rFonts w:ascii="仿宋" w:hAnsi="仿宋" w:eastAsia="仿宋" w:cs="仿宋"/>
                <w:szCs w:val="21"/>
              </w:rPr>
            </w:pPr>
            <w:r>
              <w:rPr>
                <w:rFonts w:hint="eastAsia" w:ascii="仿宋" w:hAnsi="仿宋" w:eastAsia="仿宋" w:cs="仿宋"/>
                <w:szCs w:val="21"/>
              </w:rPr>
              <w:t>该读本是学生学习习近平新时代中国特色社会主义思想的重要教材，是推动大中小学思政课一体化建设的重要载体。该读本推动习近平新时代中国特色社会主义思想进教材、进课堂、进学生头脑，增强学习的系统性、实效性，落实立德树人根本任务，围绕学习习近平新时代中国特色社会主义思想这条主线，内容安排循序渐进、螺旋上升，较好实现了不同学段间的有机衔接。读本与统编思政课教材相互补充，构建起更为坚实的新时代铸魂育人教材体系。</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639"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1401" w:type="dxa"/>
            <w:vAlign w:val="center"/>
          </w:tcPr>
          <w:p>
            <w:pPr>
              <w:adjustRightInd w:val="0"/>
              <w:snapToGrid w:val="0"/>
              <w:spacing w:line="480" w:lineRule="exact"/>
              <w:jc w:val="center"/>
              <w:rPr>
                <w:rFonts w:ascii="仿宋" w:hAnsi="仿宋" w:eastAsia="仿宋" w:cs="仿宋"/>
                <w:szCs w:val="21"/>
              </w:rPr>
            </w:pPr>
            <w:r>
              <w:rPr>
                <w:rFonts w:hint="eastAsia" w:ascii="仿宋" w:hAnsi="仿宋" w:eastAsia="仿宋" w:cs="仿宋"/>
                <w:szCs w:val="21"/>
              </w:rPr>
              <w:t>劳动教育</w:t>
            </w:r>
          </w:p>
        </w:tc>
        <w:tc>
          <w:tcPr>
            <w:tcW w:w="7246" w:type="dxa"/>
          </w:tcPr>
          <w:p>
            <w:pPr>
              <w:autoSpaceDE w:val="0"/>
              <w:autoSpaceDN w:val="0"/>
              <w:adjustRightInd w:val="0"/>
              <w:snapToGrid w:val="0"/>
              <w:spacing w:line="480" w:lineRule="exact"/>
              <w:ind w:firstLine="420" w:firstLineChars="200"/>
              <w:jc w:val="left"/>
              <w:rPr>
                <w:rFonts w:ascii="仿宋" w:hAnsi="仿宋" w:eastAsia="仿宋" w:cs="仿宋"/>
                <w:szCs w:val="21"/>
              </w:rPr>
            </w:pPr>
            <w:r>
              <w:rPr>
                <w:rFonts w:hint="eastAsia" w:ascii="仿宋" w:hAnsi="仿宋" w:eastAsia="仿宋" w:cs="仿宋"/>
                <w:szCs w:val="21"/>
              </w:rPr>
              <w:t>认识劳动与科学、社会的关系；了解职业素养劳动的一些基本要素和核心概念。使学生了解劳动活动的一般过程；掌握基本的劳动方法，职业素养的技巧；提高解决实际问题的能力；激发学生的创新潜能。使学生接受劳动观念和创新精神的熏陶，养成良好的劳动行为习惯，建立正确的价值观；形成乐于交流、善于合作的团体意识和不断进取的创新精神；激发振兴中华、服务人类的使命感和责任感。</w:t>
            </w:r>
          </w:p>
        </w:tc>
      </w:tr>
    </w:tbl>
    <w:p>
      <w:pPr>
        <w:adjustRightInd w:val="0"/>
        <w:snapToGrid w:val="0"/>
        <w:spacing w:line="360" w:lineRule="auto"/>
        <w:ind w:firstLine="482" w:firstLineChars="200"/>
        <w:rPr>
          <w:rFonts w:asciiTheme="minorEastAsia" w:hAnsiTheme="minorEastAsia" w:eastAsiaTheme="minorEastAsia"/>
          <w:b/>
          <w:bCs/>
          <w:sz w:val="28"/>
          <w:szCs w:val="28"/>
        </w:rPr>
      </w:pPr>
      <w:r>
        <w:rPr>
          <w:rFonts w:hint="eastAsia" w:asciiTheme="minorEastAsia" w:hAnsiTheme="minorEastAsia" w:eastAsiaTheme="minorEastAsia"/>
          <w:b/>
          <w:bCs/>
          <w:sz w:val="24"/>
        </w:rPr>
        <w:t>（二）专业技能课</w:t>
      </w:r>
    </w:p>
    <w:p>
      <w:pPr>
        <w:shd w:val="clear" w:color="auto" w:fill="FFFFFF"/>
        <w:adjustRightInd w:val="0"/>
        <w:snapToGrid w:val="0"/>
        <w:spacing w:before="312" w:beforeLines="100" w:line="360" w:lineRule="auto"/>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1.专业核心课</w:t>
      </w:r>
    </w:p>
    <w:p>
      <w:pPr>
        <w:adjustRightInd w:val="0"/>
        <w:snapToGrid w:val="0"/>
        <w:spacing w:line="480" w:lineRule="exact"/>
        <w:ind w:left="1269" w:firstLine="200"/>
        <w:rPr>
          <w:rFonts w:ascii="仿宋" w:hAnsi="仿宋" w:eastAsia="仿宋"/>
          <w:b/>
          <w:sz w:val="28"/>
          <w:szCs w:val="28"/>
        </w:rPr>
      </w:pPr>
      <w:r>
        <w:rPr>
          <w:rFonts w:hint="eastAsia" w:ascii="宋体" w:hAnsi="宋体" w:cs="宋体"/>
          <w:b/>
          <w:kern w:val="0"/>
          <w:sz w:val="24"/>
        </w:rPr>
        <w:t xml:space="preserve"> </w:t>
      </w:r>
      <w:r>
        <w:rPr>
          <w:rFonts w:hint="eastAsia" w:ascii="宋体" w:hAnsi="宋体" w:cs="宋体"/>
          <w:kern w:val="0"/>
          <w:sz w:val="24"/>
        </w:rPr>
        <w:t xml:space="preserve">      </w:t>
      </w:r>
      <w:r>
        <w:rPr>
          <w:rFonts w:hint="eastAsia" w:ascii="仿宋_GB2312" w:hAnsi="宋体" w:eastAsia="仿宋_GB2312" w:cs="宋体"/>
          <w:b/>
          <w:kern w:val="0"/>
          <w:sz w:val="22"/>
        </w:rPr>
        <w:t xml:space="preserve"> </w:t>
      </w:r>
      <w:r>
        <w:rPr>
          <w:rFonts w:hint="eastAsia" w:ascii="仿宋" w:hAnsi="仿宋" w:eastAsia="仿宋" w:cs="Arial"/>
          <w:b/>
          <w:bCs/>
          <w:kern w:val="0"/>
          <w:sz w:val="24"/>
          <w:szCs w:val="28"/>
        </w:rPr>
        <w:t xml:space="preserve">表3   </w:t>
      </w:r>
      <w:r>
        <w:rPr>
          <w:rFonts w:hint="eastAsia" w:ascii="仿宋" w:hAnsi="仿宋" w:eastAsia="仿宋"/>
          <w:b/>
          <w:sz w:val="24"/>
          <w:szCs w:val="28"/>
        </w:rPr>
        <w:t>专业核心</w:t>
      </w:r>
      <w:r>
        <w:rPr>
          <w:rFonts w:hint="eastAsia" w:ascii="仿宋" w:hAnsi="仿宋" w:eastAsia="仿宋" w:cs="宋体"/>
          <w:b/>
          <w:kern w:val="0"/>
          <w:sz w:val="24"/>
          <w:szCs w:val="28"/>
        </w:rPr>
        <w:t>课教学内容和要求分析表</w:t>
      </w:r>
    </w:p>
    <w:tbl>
      <w:tblPr>
        <w:tblStyle w:val="12"/>
        <w:tblW w:w="929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82"/>
        <w:gridCol w:w="1373"/>
        <w:gridCol w:w="7224"/>
        <w:gridCol w:w="2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3" w:hRule="atLeast"/>
          <w:tblHeader/>
          <w:jc w:val="center"/>
        </w:trPr>
        <w:tc>
          <w:tcPr>
            <w:tcW w:w="682" w:type="dxa"/>
            <w:vAlign w:val="center"/>
          </w:tcPr>
          <w:p>
            <w:pPr>
              <w:adjustRightInd w:val="0"/>
              <w:snapToGrid w:val="0"/>
              <w:spacing w:line="480" w:lineRule="exact"/>
              <w:rPr>
                <w:rFonts w:ascii="仿宋" w:hAnsi="仿宋" w:eastAsia="仿宋"/>
                <w:b/>
                <w:szCs w:val="21"/>
              </w:rPr>
            </w:pPr>
            <w:r>
              <w:rPr>
                <w:rFonts w:hint="eastAsia" w:ascii="仿宋" w:hAnsi="仿宋" w:eastAsia="仿宋"/>
                <w:b/>
                <w:szCs w:val="21"/>
              </w:rPr>
              <w:t>序号</w:t>
            </w:r>
          </w:p>
        </w:tc>
        <w:tc>
          <w:tcPr>
            <w:tcW w:w="1373" w:type="dxa"/>
            <w:vAlign w:val="center"/>
          </w:tcPr>
          <w:p>
            <w:pPr>
              <w:adjustRightInd w:val="0"/>
              <w:snapToGrid w:val="0"/>
              <w:spacing w:line="480" w:lineRule="exact"/>
              <w:ind w:firstLine="200"/>
              <w:jc w:val="center"/>
              <w:rPr>
                <w:rFonts w:ascii="仿宋" w:hAnsi="仿宋" w:eastAsia="仿宋"/>
                <w:b/>
                <w:szCs w:val="21"/>
              </w:rPr>
            </w:pPr>
            <w:r>
              <w:rPr>
                <w:rFonts w:hint="eastAsia" w:ascii="仿宋" w:hAnsi="仿宋" w:eastAsia="仿宋"/>
                <w:b/>
                <w:szCs w:val="21"/>
              </w:rPr>
              <w:t>课程名称</w:t>
            </w:r>
          </w:p>
        </w:tc>
        <w:tc>
          <w:tcPr>
            <w:tcW w:w="7244" w:type="dxa"/>
            <w:gridSpan w:val="2"/>
            <w:vAlign w:val="center"/>
          </w:tcPr>
          <w:p>
            <w:pPr>
              <w:adjustRightInd w:val="0"/>
              <w:snapToGrid w:val="0"/>
              <w:spacing w:line="480" w:lineRule="exact"/>
              <w:ind w:firstLine="200"/>
              <w:jc w:val="center"/>
              <w:rPr>
                <w:rFonts w:ascii="仿宋" w:hAnsi="仿宋" w:eastAsia="仿宋"/>
                <w:b/>
                <w:szCs w:val="21"/>
              </w:rPr>
            </w:pPr>
            <w:r>
              <w:rPr>
                <w:rFonts w:hint="eastAsia" w:ascii="仿宋" w:hAnsi="仿宋" w:eastAsia="仿宋"/>
                <w:b/>
                <w:szCs w:val="21"/>
              </w:rPr>
              <w:t>主要教学内容和要求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24" w:hRule="atLeast"/>
          <w:jc w:val="center"/>
        </w:trPr>
        <w:tc>
          <w:tcPr>
            <w:tcW w:w="682"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373" w:type="dxa"/>
            <w:vAlign w:val="center"/>
          </w:tcPr>
          <w:p>
            <w:pPr>
              <w:adjustRightInd w:val="0"/>
              <w:snapToGrid w:val="0"/>
              <w:spacing w:line="480" w:lineRule="exact"/>
              <w:jc w:val="center"/>
              <w:rPr>
                <w:rFonts w:ascii="仿宋" w:hAnsi="仿宋" w:eastAsia="仿宋" w:cs="仿宋"/>
                <w:szCs w:val="21"/>
              </w:rPr>
            </w:pPr>
            <w:r>
              <w:rPr>
                <w:rFonts w:hint="eastAsia" w:ascii="仿宋" w:hAnsi="仿宋" w:eastAsia="仿宋" w:cs="仿宋"/>
                <w:szCs w:val="21"/>
              </w:rPr>
              <w:t>空乘礼仪</w:t>
            </w:r>
          </w:p>
        </w:tc>
        <w:tc>
          <w:tcPr>
            <w:tcW w:w="7244" w:type="dxa"/>
            <w:gridSpan w:val="2"/>
            <w:vAlign w:val="center"/>
          </w:tcPr>
          <w:p>
            <w:pPr>
              <w:adjustRightInd w:val="0"/>
              <w:snapToGrid w:val="0"/>
              <w:spacing w:line="480" w:lineRule="exact"/>
              <w:ind w:firstLine="420" w:firstLineChars="200"/>
              <w:rPr>
                <w:rFonts w:ascii="仿宋" w:hAnsi="仿宋" w:eastAsia="仿宋" w:cs="仿宋"/>
                <w:szCs w:val="21"/>
              </w:rPr>
            </w:pPr>
            <w:r>
              <w:rPr>
                <w:rFonts w:hint="eastAsia" w:ascii="仿宋" w:hAnsi="仿宋" w:eastAsia="仿宋" w:cs="仿宋"/>
                <w:szCs w:val="21"/>
              </w:rPr>
              <w:t>空乘礼仪是航空乘务专业的一门专业课，空乘服务中讲究礼貌、礼节，是提高服务质量的重要组成部分。通过教学，使学生懂得文明礼貌，树立宾客至上优质服务的基本观点，了解文明礼貌修养的意义和途径，努力加强自身修养，形成良好的职业习惯，掌握主要客源（地区）和我国主要少数民族的习俗礼节，拓宽社交礼仪规范、公关礼仪规范。</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682"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373" w:type="dxa"/>
            <w:vAlign w:val="center"/>
          </w:tcPr>
          <w:p>
            <w:pPr>
              <w:adjustRightInd w:val="0"/>
              <w:snapToGrid w:val="0"/>
              <w:spacing w:line="480" w:lineRule="exact"/>
              <w:rPr>
                <w:rFonts w:ascii="仿宋" w:hAnsi="仿宋" w:eastAsia="仿宋" w:cs="仿宋"/>
                <w:szCs w:val="21"/>
              </w:rPr>
            </w:pPr>
            <w:r>
              <w:rPr>
                <w:rFonts w:hint="eastAsia" w:ascii="仿宋" w:hAnsi="仿宋" w:eastAsia="仿宋" w:cs="仿宋"/>
                <w:szCs w:val="21"/>
              </w:rPr>
              <w:t>民航卫生保健与急救</w:t>
            </w:r>
          </w:p>
        </w:tc>
        <w:tc>
          <w:tcPr>
            <w:tcW w:w="7244" w:type="dxa"/>
            <w:gridSpan w:val="2"/>
            <w:vAlign w:val="center"/>
          </w:tcPr>
          <w:p>
            <w:pPr>
              <w:adjustRightInd w:val="0"/>
              <w:snapToGrid w:val="0"/>
              <w:spacing w:line="480" w:lineRule="exact"/>
              <w:ind w:firstLine="420" w:firstLineChars="200"/>
              <w:rPr>
                <w:rFonts w:ascii="仿宋" w:hAnsi="仿宋" w:eastAsia="仿宋" w:cs="仿宋"/>
                <w:szCs w:val="21"/>
              </w:rPr>
            </w:pPr>
            <w:r>
              <w:rPr>
                <w:rFonts w:hint="eastAsia" w:ascii="仿宋" w:hAnsi="仿宋" w:eastAsia="仿宋" w:cs="仿宋"/>
                <w:szCs w:val="21"/>
              </w:rPr>
              <w:t>学习机上各种急救知识，并掌握各种病症的急救方式。通过机舱         实践，清楚认识病症特点、熟练掌握急救原理和方法。将理论融入实践，掌握相关知识后模拟机舱实践。讲述高空常见病的急救、外伤的紧急处置等医疗救护常识，急救药品的使用原则及注意事项，氧气袋、医药箱的使用方法。</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682"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373" w:type="dxa"/>
            <w:vAlign w:val="center"/>
          </w:tcPr>
          <w:p>
            <w:pPr>
              <w:adjustRightInd w:val="0"/>
              <w:snapToGrid w:val="0"/>
              <w:spacing w:line="480" w:lineRule="exact"/>
              <w:jc w:val="center"/>
              <w:rPr>
                <w:rFonts w:ascii="仿宋" w:hAnsi="仿宋" w:eastAsia="仿宋" w:cs="仿宋"/>
                <w:szCs w:val="21"/>
              </w:rPr>
            </w:pPr>
            <w:r>
              <w:rPr>
                <w:rFonts w:hint="eastAsia" w:ascii="仿宋" w:hAnsi="仿宋" w:eastAsia="仿宋" w:cs="仿宋"/>
                <w:szCs w:val="21"/>
              </w:rPr>
              <w:t>民航客舱服务与</w:t>
            </w:r>
            <w:r>
              <w:rPr>
                <w:rFonts w:ascii="仿宋" w:hAnsi="仿宋" w:eastAsia="仿宋" w:cs="仿宋"/>
                <w:szCs w:val="21"/>
              </w:rPr>
              <w:t>管理</w:t>
            </w:r>
          </w:p>
        </w:tc>
        <w:tc>
          <w:tcPr>
            <w:tcW w:w="7244" w:type="dxa"/>
            <w:gridSpan w:val="2"/>
            <w:vAlign w:val="center"/>
          </w:tcPr>
          <w:p>
            <w:pPr>
              <w:adjustRightInd w:val="0"/>
              <w:snapToGrid w:val="0"/>
              <w:spacing w:line="480" w:lineRule="exact"/>
              <w:ind w:firstLine="420" w:firstLineChars="200"/>
              <w:rPr>
                <w:rFonts w:ascii="仿宋" w:hAnsi="仿宋" w:eastAsia="仿宋" w:cs="仿宋"/>
                <w:szCs w:val="21"/>
              </w:rPr>
            </w:pPr>
            <w:r>
              <w:rPr>
                <w:rFonts w:hint="eastAsia" w:ascii="仿宋" w:hAnsi="仿宋" w:eastAsia="仿宋" w:cs="仿宋"/>
                <w:szCs w:val="21"/>
              </w:rPr>
              <w:t>通过掌握客舱服务的性质、意义、内容、处理原则和工作方法等，使学生具有良好的沟通交流能力、冷静处理意外事件和较强的实践能力，并具有良好的团队合作精神与职业道德，具备客舱服务人员的专业素质，达到培养客舱服务操作、管理人才，为旅客提供满意服务的。掌握客舱服务规范与要求、客舱行李架使用规则等，是培养学生航空服务专业能力的重点。主要提高客舱模拟情景服务的实际应用能力。本课程选用校本教材。</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682"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373" w:type="dxa"/>
            <w:vAlign w:val="center"/>
          </w:tcPr>
          <w:p>
            <w:pPr>
              <w:adjustRightInd w:val="0"/>
              <w:snapToGrid w:val="0"/>
              <w:spacing w:line="480" w:lineRule="exact"/>
              <w:jc w:val="left"/>
              <w:rPr>
                <w:rFonts w:ascii="仿宋" w:hAnsi="仿宋" w:eastAsia="仿宋" w:cs="仿宋"/>
                <w:szCs w:val="21"/>
              </w:rPr>
            </w:pPr>
            <w:r>
              <w:rPr>
                <w:rFonts w:hint="eastAsia" w:ascii="仿宋" w:hAnsi="仿宋" w:eastAsia="仿宋" w:cs="仿宋"/>
                <w:szCs w:val="21"/>
              </w:rPr>
              <w:t>客舱安全</w:t>
            </w:r>
            <w:r>
              <w:rPr>
                <w:rFonts w:ascii="仿宋" w:hAnsi="仿宋" w:eastAsia="仿宋" w:cs="仿宋"/>
                <w:szCs w:val="21"/>
              </w:rPr>
              <w:t>管理与应急</w:t>
            </w:r>
            <w:r>
              <w:rPr>
                <w:rFonts w:hint="eastAsia" w:ascii="仿宋" w:hAnsi="仿宋" w:eastAsia="仿宋" w:cs="仿宋"/>
                <w:szCs w:val="21"/>
              </w:rPr>
              <w:t>处置</w:t>
            </w:r>
          </w:p>
        </w:tc>
        <w:tc>
          <w:tcPr>
            <w:tcW w:w="7244" w:type="dxa"/>
            <w:gridSpan w:val="2"/>
            <w:vAlign w:val="center"/>
          </w:tcPr>
          <w:p>
            <w:pPr>
              <w:adjustRightInd w:val="0"/>
              <w:snapToGrid w:val="0"/>
              <w:spacing w:line="480" w:lineRule="exact"/>
              <w:ind w:firstLine="420" w:firstLineChars="200"/>
              <w:rPr>
                <w:rFonts w:ascii="仿宋" w:hAnsi="仿宋" w:eastAsia="仿宋" w:cs="仿宋"/>
                <w:szCs w:val="21"/>
              </w:rPr>
            </w:pPr>
            <w:r>
              <w:rPr>
                <w:rFonts w:hint="eastAsia" w:ascii="仿宋" w:hAnsi="仿宋" w:eastAsia="仿宋" w:cs="仿宋"/>
                <w:szCs w:val="21"/>
              </w:rPr>
              <w:t>主要讲授客舱中的各种安全应急设备的性能及操作规则，应急设备使用方法及规定，安全门、灭火舱的使用方法，使学生熟悉客舱中的各类舱座位布局及所有的设备设施的位置。本课程选用校本教材。</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1070" w:hRule="atLeast"/>
          <w:jc w:val="center"/>
        </w:trPr>
        <w:tc>
          <w:tcPr>
            <w:tcW w:w="682"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373" w:type="dxa"/>
            <w:vAlign w:val="center"/>
          </w:tcPr>
          <w:p>
            <w:pPr>
              <w:adjustRightInd w:val="0"/>
              <w:snapToGrid w:val="0"/>
              <w:spacing w:line="480" w:lineRule="exact"/>
              <w:rPr>
                <w:rFonts w:ascii="仿宋" w:hAnsi="仿宋" w:eastAsia="仿宋" w:cs="仿宋"/>
                <w:szCs w:val="21"/>
              </w:rPr>
            </w:pPr>
            <w:r>
              <w:rPr>
                <w:rFonts w:hint="eastAsia" w:ascii="仿宋" w:hAnsi="仿宋" w:eastAsia="仿宋" w:cs="仿宋"/>
                <w:szCs w:val="21"/>
              </w:rPr>
              <w:t>航空服务</w:t>
            </w:r>
            <w:r>
              <w:rPr>
                <w:rFonts w:ascii="仿宋" w:hAnsi="仿宋" w:eastAsia="仿宋" w:cs="仿宋"/>
                <w:szCs w:val="21"/>
              </w:rPr>
              <w:t>通用英语</w:t>
            </w:r>
          </w:p>
        </w:tc>
        <w:tc>
          <w:tcPr>
            <w:tcW w:w="7224" w:type="dxa"/>
            <w:vAlign w:val="center"/>
          </w:tcPr>
          <w:p>
            <w:pPr>
              <w:adjustRightInd w:val="0"/>
              <w:snapToGrid w:val="0"/>
              <w:spacing w:line="480" w:lineRule="exact"/>
              <w:ind w:firstLine="420" w:firstLineChars="200"/>
              <w:rPr>
                <w:rFonts w:ascii="仿宋" w:hAnsi="仿宋" w:eastAsia="仿宋" w:cs="仿宋"/>
                <w:szCs w:val="21"/>
              </w:rPr>
            </w:pPr>
            <w:r>
              <w:rPr>
                <w:rFonts w:hint="eastAsia" w:ascii="仿宋" w:hAnsi="仿宋" w:eastAsia="仿宋" w:cs="仿宋"/>
                <w:szCs w:val="21"/>
              </w:rPr>
              <w:t>本课程是中等职业学校航空服务专业的英语必修课。通过对本课程的学习，使学生掌握航空服务的基本用语，增强高级服务意识，并能有感情准确朗诵航空服务中英文广播词及部分城市介绍，为今后从事航空服务工作及继续深造奠定良好的基础。本课程以提高乘务人员口语交际能力为宗旨，根据乘务人员在工作中的实际需要将乘务口语中较为零散的交际用语归纳，整合成具有系统性，包容性并适合教学，训练与一体的教材。本课程选用校本教材。</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20" w:type="dxa"/>
          <w:trHeight w:val="1070" w:hRule="atLeast"/>
          <w:jc w:val="center"/>
        </w:trPr>
        <w:tc>
          <w:tcPr>
            <w:tcW w:w="682"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373" w:type="dxa"/>
            <w:vAlign w:val="center"/>
          </w:tcPr>
          <w:p>
            <w:pPr>
              <w:adjustRightInd w:val="0"/>
              <w:snapToGrid w:val="0"/>
              <w:spacing w:line="480" w:lineRule="exact"/>
              <w:rPr>
                <w:rFonts w:ascii="仿宋" w:hAnsi="仿宋" w:eastAsia="仿宋" w:cs="仿宋"/>
                <w:szCs w:val="21"/>
              </w:rPr>
            </w:pPr>
            <w:r>
              <w:rPr>
                <w:rFonts w:hint="eastAsia" w:ascii="仿宋" w:hAnsi="仿宋" w:eastAsia="仿宋" w:cs="仿宋"/>
                <w:szCs w:val="21"/>
              </w:rPr>
              <w:t>航空港旅客服务</w:t>
            </w:r>
          </w:p>
        </w:tc>
        <w:tc>
          <w:tcPr>
            <w:tcW w:w="7224" w:type="dxa"/>
            <w:vAlign w:val="center"/>
          </w:tcPr>
          <w:p>
            <w:pPr>
              <w:adjustRightInd w:val="0"/>
              <w:snapToGrid w:val="0"/>
              <w:spacing w:line="480" w:lineRule="exact"/>
              <w:ind w:firstLine="420" w:firstLineChars="200"/>
              <w:rPr>
                <w:rFonts w:ascii="仿宋" w:hAnsi="仿宋" w:eastAsia="仿宋" w:cs="仿宋"/>
                <w:szCs w:val="21"/>
              </w:rPr>
            </w:pPr>
            <w:r>
              <w:rPr>
                <w:rFonts w:hint="eastAsia" w:ascii="仿宋" w:hAnsi="仿宋" w:eastAsia="仿宋" w:cs="仿宋"/>
                <w:szCs w:val="21"/>
              </w:rPr>
              <w:t>通过学习本课程，使学生掌握民航地勤服务的基本概念，了解航空港各项服务内容及规范要求。主要讲授航空港及其旅客服务、候机与值机服务、安检服务、行李运输服务、不正常航班服务、信息服务、票务服务本课程选用高等教育出版社。</w:t>
            </w:r>
          </w:p>
        </w:tc>
      </w:tr>
    </w:tbl>
    <w:p>
      <w:pPr>
        <w:shd w:val="clear" w:color="auto" w:fill="FFFFFF"/>
        <w:adjustRightInd w:val="0"/>
        <w:snapToGrid w:val="0"/>
        <w:spacing w:before="312" w:beforeLines="100" w:line="360" w:lineRule="auto"/>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2.专业领域课</w:t>
      </w:r>
    </w:p>
    <w:p>
      <w:pPr>
        <w:shd w:val="clear" w:color="auto" w:fill="FFFFFF"/>
        <w:adjustRightInd w:val="0"/>
        <w:snapToGrid w:val="0"/>
        <w:spacing w:line="480" w:lineRule="exact"/>
        <w:ind w:left="1269" w:firstLine="602" w:firstLineChars="250"/>
        <w:jc w:val="left"/>
        <w:rPr>
          <w:rFonts w:ascii="仿宋" w:hAnsi="仿宋" w:eastAsia="仿宋" w:cs="宋体"/>
          <w:b/>
          <w:kern w:val="0"/>
          <w:sz w:val="24"/>
          <w:szCs w:val="28"/>
        </w:rPr>
      </w:pPr>
      <w:r>
        <w:rPr>
          <w:rFonts w:hint="eastAsia" w:ascii="仿宋" w:hAnsi="仿宋" w:eastAsia="仿宋" w:cs="Arial"/>
          <w:b/>
          <w:bCs/>
          <w:kern w:val="0"/>
          <w:sz w:val="24"/>
          <w:szCs w:val="28"/>
        </w:rPr>
        <w:t xml:space="preserve">表4   </w:t>
      </w:r>
      <w:r>
        <w:rPr>
          <w:rFonts w:hint="eastAsia" w:ascii="仿宋" w:hAnsi="仿宋" w:eastAsia="仿宋"/>
          <w:b/>
          <w:sz w:val="24"/>
          <w:szCs w:val="28"/>
        </w:rPr>
        <w:t>专业</w:t>
      </w:r>
      <w:r>
        <w:rPr>
          <w:rFonts w:ascii="仿宋" w:hAnsi="仿宋" w:eastAsia="仿宋"/>
          <w:b/>
          <w:sz w:val="24"/>
          <w:szCs w:val="28"/>
        </w:rPr>
        <w:t>领域</w:t>
      </w:r>
      <w:r>
        <w:rPr>
          <w:rFonts w:hint="eastAsia" w:ascii="仿宋" w:hAnsi="仿宋" w:eastAsia="仿宋" w:cs="宋体"/>
          <w:b/>
          <w:kern w:val="0"/>
          <w:sz w:val="24"/>
          <w:szCs w:val="28"/>
        </w:rPr>
        <w:t>课教学内容和要求分析表</w:t>
      </w:r>
    </w:p>
    <w:tbl>
      <w:tblPr>
        <w:tblStyle w:val="12"/>
        <w:tblW w:w="9252" w:type="dxa"/>
        <w:tblInd w:w="-7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65"/>
        <w:gridCol w:w="1358"/>
        <w:gridCol w:w="722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2" w:hRule="atLeast"/>
          <w:tblHeader/>
        </w:trPr>
        <w:tc>
          <w:tcPr>
            <w:tcW w:w="665" w:type="dxa"/>
            <w:vAlign w:val="center"/>
          </w:tcPr>
          <w:p>
            <w:pPr>
              <w:adjustRightInd w:val="0"/>
              <w:snapToGrid w:val="0"/>
              <w:spacing w:line="480" w:lineRule="exact"/>
              <w:rPr>
                <w:rFonts w:ascii="仿宋" w:hAnsi="仿宋" w:eastAsia="仿宋"/>
                <w:b/>
                <w:szCs w:val="21"/>
              </w:rPr>
            </w:pPr>
            <w:r>
              <w:rPr>
                <w:rFonts w:hint="eastAsia" w:ascii="仿宋" w:hAnsi="仿宋" w:eastAsia="仿宋"/>
                <w:b/>
                <w:szCs w:val="21"/>
              </w:rPr>
              <w:t>序号</w:t>
            </w:r>
          </w:p>
        </w:tc>
        <w:tc>
          <w:tcPr>
            <w:tcW w:w="1358" w:type="dxa"/>
            <w:vAlign w:val="center"/>
          </w:tcPr>
          <w:p>
            <w:pPr>
              <w:adjustRightInd w:val="0"/>
              <w:snapToGrid w:val="0"/>
              <w:spacing w:line="480" w:lineRule="exact"/>
              <w:ind w:firstLine="200"/>
              <w:jc w:val="center"/>
              <w:rPr>
                <w:rFonts w:ascii="仿宋" w:hAnsi="仿宋" w:eastAsia="仿宋"/>
                <w:b/>
                <w:szCs w:val="21"/>
              </w:rPr>
            </w:pPr>
            <w:r>
              <w:rPr>
                <w:rFonts w:hint="eastAsia" w:ascii="仿宋" w:hAnsi="仿宋" w:eastAsia="仿宋"/>
                <w:b/>
                <w:szCs w:val="21"/>
              </w:rPr>
              <w:t>课程名称</w:t>
            </w:r>
          </w:p>
        </w:tc>
        <w:tc>
          <w:tcPr>
            <w:tcW w:w="7229" w:type="dxa"/>
            <w:vAlign w:val="center"/>
          </w:tcPr>
          <w:p>
            <w:pPr>
              <w:adjustRightInd w:val="0"/>
              <w:snapToGrid w:val="0"/>
              <w:spacing w:line="480" w:lineRule="exact"/>
              <w:ind w:firstLine="200"/>
              <w:jc w:val="center"/>
              <w:rPr>
                <w:rFonts w:ascii="仿宋" w:hAnsi="仿宋" w:eastAsia="仿宋"/>
                <w:b/>
                <w:szCs w:val="21"/>
              </w:rPr>
            </w:pPr>
            <w:r>
              <w:rPr>
                <w:rFonts w:hint="eastAsia" w:ascii="仿宋" w:hAnsi="仿宋" w:eastAsia="仿宋"/>
                <w:b/>
                <w:szCs w:val="21"/>
              </w:rPr>
              <w:t>主要教学内容和要求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665"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358" w:type="dxa"/>
            <w:vAlign w:val="center"/>
          </w:tcPr>
          <w:p>
            <w:pPr>
              <w:adjustRightInd w:val="0"/>
              <w:snapToGrid w:val="0"/>
              <w:spacing w:line="480" w:lineRule="exact"/>
              <w:rPr>
                <w:rFonts w:ascii="仿宋" w:hAnsi="仿宋" w:eastAsia="仿宋" w:cs="仿宋"/>
                <w:szCs w:val="21"/>
              </w:rPr>
            </w:pPr>
            <w:r>
              <w:rPr>
                <w:rFonts w:hint="eastAsia" w:ascii="仿宋" w:hAnsi="仿宋" w:eastAsia="仿宋" w:cs="仿宋"/>
                <w:szCs w:val="21"/>
              </w:rPr>
              <w:t>民航乘务英语客舱服务广播词</w:t>
            </w:r>
          </w:p>
        </w:tc>
        <w:tc>
          <w:tcPr>
            <w:tcW w:w="7229" w:type="dxa"/>
            <w:vAlign w:val="center"/>
          </w:tcPr>
          <w:p>
            <w:pPr>
              <w:adjustRightInd w:val="0"/>
              <w:snapToGrid w:val="0"/>
              <w:spacing w:line="480" w:lineRule="exact"/>
              <w:ind w:firstLine="420" w:firstLineChars="200"/>
              <w:rPr>
                <w:rFonts w:ascii="仿宋" w:hAnsi="仿宋" w:eastAsia="仿宋" w:cs="仿宋"/>
                <w:szCs w:val="21"/>
              </w:rPr>
            </w:pPr>
            <w:r>
              <w:rPr>
                <w:rFonts w:hint="eastAsia" w:ascii="仿宋" w:hAnsi="仿宋" w:eastAsia="仿宋" w:cs="仿宋"/>
                <w:szCs w:val="21"/>
              </w:rPr>
              <w:t>课程是中等职业学校航空服务专业的英语必修课。通过对本课程的学习，使学生掌握航空服务的基本用语，增强高级服务意识，并能有感情准确朗诵航空服务中英文广播词及部分城市介绍，为今后从事航空服务工作及继续深造奠定良好的基础。本课程以提高乘务人员口语交际能力为宗旨，根据乘务人员在工作中的实际需要将乘务口语中较为零散的交际用语归纳，整合成具有系统性，包容性并适合教学，训练与一体的教材。本课程选用校本教材。</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665"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358" w:type="dxa"/>
            <w:vAlign w:val="center"/>
          </w:tcPr>
          <w:p>
            <w:pPr>
              <w:adjustRightInd w:val="0"/>
              <w:snapToGrid w:val="0"/>
              <w:spacing w:line="480" w:lineRule="exact"/>
              <w:rPr>
                <w:rFonts w:ascii="仿宋" w:hAnsi="仿宋" w:eastAsia="仿宋" w:cs="仿宋"/>
                <w:szCs w:val="21"/>
              </w:rPr>
            </w:pPr>
            <w:r>
              <w:rPr>
                <w:rFonts w:hint="eastAsia" w:ascii="仿宋" w:hAnsi="仿宋" w:eastAsia="仿宋" w:cs="仿宋"/>
                <w:szCs w:val="21"/>
              </w:rPr>
              <w:t>民航面试英语口语教程</w:t>
            </w:r>
          </w:p>
        </w:tc>
        <w:tc>
          <w:tcPr>
            <w:tcW w:w="7229" w:type="dxa"/>
            <w:vAlign w:val="center"/>
          </w:tcPr>
          <w:p>
            <w:pPr>
              <w:adjustRightInd w:val="0"/>
              <w:snapToGrid w:val="0"/>
              <w:spacing w:line="480" w:lineRule="exact"/>
              <w:ind w:firstLine="420" w:firstLineChars="200"/>
              <w:rPr>
                <w:rFonts w:ascii="仿宋" w:hAnsi="仿宋" w:eastAsia="仿宋" w:cs="仿宋"/>
                <w:szCs w:val="21"/>
              </w:rPr>
            </w:pPr>
            <w:r>
              <w:rPr>
                <w:rFonts w:hint="eastAsia" w:ascii="仿宋" w:hAnsi="仿宋" w:eastAsia="仿宋" w:cs="仿宋"/>
                <w:szCs w:val="21"/>
              </w:rPr>
              <w:t>通过课堂内外的英语口语操练，使学生能就所听到的语段进行问答和复述，能就日常生活话题进行交谈，做到正确表达思想，语音、语调自然、无重大语法错误，语言基本得体。使学生的表达能力、语言运用能力有所提高，对广播词播音、客舱服务质量、航前准备、航后总结等工作都会有促进作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665"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358" w:type="dxa"/>
            <w:vAlign w:val="center"/>
          </w:tcPr>
          <w:p>
            <w:pPr>
              <w:adjustRightInd w:val="0"/>
              <w:snapToGrid w:val="0"/>
              <w:spacing w:line="480" w:lineRule="exact"/>
              <w:rPr>
                <w:rFonts w:ascii="仿宋" w:hAnsi="仿宋" w:eastAsia="仿宋" w:cs="仿宋"/>
                <w:szCs w:val="21"/>
              </w:rPr>
            </w:pPr>
            <w:r>
              <w:rPr>
                <w:rFonts w:hint="eastAsia" w:ascii="仿宋" w:hAnsi="仿宋" w:eastAsia="仿宋" w:cs="仿宋"/>
                <w:szCs w:val="21"/>
              </w:rPr>
              <w:t>中国旅游地理</w:t>
            </w:r>
          </w:p>
        </w:tc>
        <w:tc>
          <w:tcPr>
            <w:tcW w:w="7229" w:type="dxa"/>
            <w:vAlign w:val="center"/>
          </w:tcPr>
          <w:p>
            <w:pPr>
              <w:adjustRightInd w:val="0"/>
              <w:snapToGrid w:val="0"/>
              <w:spacing w:line="480" w:lineRule="exact"/>
              <w:ind w:firstLine="420" w:firstLineChars="200"/>
              <w:rPr>
                <w:rFonts w:ascii="仿宋" w:hAnsi="仿宋" w:eastAsia="仿宋" w:cs="仿宋"/>
                <w:szCs w:val="21"/>
              </w:rPr>
            </w:pPr>
            <w:r>
              <w:rPr>
                <w:rFonts w:hint="eastAsia" w:ascii="仿宋" w:hAnsi="仿宋" w:eastAsia="仿宋" w:cs="仿宋"/>
                <w:szCs w:val="21"/>
              </w:rPr>
              <w:t>主要讲授我国各主要旅游地区的地理要素和旅游景点，使学生掌握旅游地理主要的基础知识与技能技巧，对学生进行爱国主义和国际主义的教育，提高他们的旅游文化素质，培养他们的旅游服务能力，专业职业素养。</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665"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358" w:type="dxa"/>
            <w:vAlign w:val="center"/>
          </w:tcPr>
          <w:p>
            <w:pPr>
              <w:adjustRightInd w:val="0"/>
              <w:snapToGrid w:val="0"/>
              <w:spacing w:line="480" w:lineRule="exact"/>
              <w:rPr>
                <w:rFonts w:ascii="仿宋" w:hAnsi="仿宋" w:eastAsia="仿宋" w:cs="仿宋"/>
                <w:szCs w:val="21"/>
              </w:rPr>
            </w:pPr>
            <w:r>
              <w:rPr>
                <w:rFonts w:hint="eastAsia" w:ascii="仿宋" w:hAnsi="仿宋" w:eastAsia="仿宋" w:cs="仿宋"/>
                <w:szCs w:val="21"/>
              </w:rPr>
              <w:t>空乘服务沟通与播音</w:t>
            </w:r>
          </w:p>
        </w:tc>
        <w:tc>
          <w:tcPr>
            <w:tcW w:w="7229" w:type="dxa"/>
            <w:vAlign w:val="center"/>
          </w:tcPr>
          <w:p>
            <w:pPr>
              <w:adjustRightInd w:val="0"/>
              <w:snapToGrid w:val="0"/>
              <w:spacing w:line="480" w:lineRule="exact"/>
              <w:ind w:firstLine="420" w:firstLineChars="200"/>
              <w:rPr>
                <w:rFonts w:ascii="仿宋" w:hAnsi="仿宋" w:eastAsia="仿宋" w:cs="仿宋"/>
                <w:szCs w:val="21"/>
              </w:rPr>
            </w:pPr>
            <w:r>
              <w:rPr>
                <w:rFonts w:hint="eastAsia" w:ascii="仿宋" w:hAnsi="仿宋" w:eastAsia="仿宋" w:cs="仿宋"/>
                <w:szCs w:val="21"/>
              </w:rPr>
              <w:t>掌握朗读的基本要素，学会运用形象感受、逻辑感受、内在语、语气、停连、重音、节奏等多种朗读技巧，声情并茂地读好不同体裁和题材的作品，充分利用教材中的训练材料，做好朗读技能中的“内部心理状态”训练和“外部表达技巧”训练。提高语言表达能力，同时巩固普通话语音训练的效果。</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665"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358" w:type="dxa"/>
            <w:vAlign w:val="center"/>
          </w:tcPr>
          <w:p>
            <w:pPr>
              <w:adjustRightInd w:val="0"/>
              <w:snapToGrid w:val="0"/>
              <w:spacing w:line="480" w:lineRule="exact"/>
              <w:rPr>
                <w:rFonts w:ascii="仿宋" w:hAnsi="仿宋" w:eastAsia="仿宋" w:cs="仿宋"/>
                <w:szCs w:val="21"/>
              </w:rPr>
            </w:pPr>
            <w:r>
              <w:rPr>
                <w:rFonts w:hint="eastAsia" w:ascii="仿宋" w:hAnsi="仿宋" w:eastAsia="仿宋" w:cs="仿宋"/>
                <w:szCs w:val="21"/>
              </w:rPr>
              <w:t>客舱服务技能训练</w:t>
            </w:r>
          </w:p>
        </w:tc>
        <w:tc>
          <w:tcPr>
            <w:tcW w:w="7229" w:type="dxa"/>
          </w:tcPr>
          <w:p>
            <w:pPr>
              <w:adjustRightInd w:val="0"/>
              <w:snapToGrid w:val="0"/>
              <w:spacing w:line="480" w:lineRule="exact"/>
              <w:ind w:firstLine="420" w:firstLineChars="200"/>
              <w:rPr>
                <w:rFonts w:ascii="仿宋" w:hAnsi="仿宋" w:eastAsia="仿宋" w:cs="仿宋"/>
                <w:szCs w:val="21"/>
              </w:rPr>
            </w:pPr>
            <w:r>
              <w:rPr>
                <w:rFonts w:hint="eastAsia" w:ascii="仿宋" w:hAnsi="仿宋" w:eastAsia="仿宋" w:cs="仿宋"/>
                <w:szCs w:val="21"/>
              </w:rPr>
              <w:t>通过航空实训基地模拟舱内的实训，掌握客舱服务规范与要求、为旅客服务的基本流程，结合实训手册，通过角色扮演等手段培养学生航空服务专业能力。主要提高客舱模拟情景服务的实际应用能力。本课程选用校本教材。</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4" w:hRule="atLeast"/>
        </w:trPr>
        <w:tc>
          <w:tcPr>
            <w:tcW w:w="665"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358" w:type="dxa"/>
            <w:vAlign w:val="center"/>
          </w:tcPr>
          <w:p>
            <w:pPr>
              <w:adjustRightInd w:val="0"/>
              <w:snapToGrid w:val="0"/>
              <w:spacing w:line="480" w:lineRule="exact"/>
              <w:rPr>
                <w:rFonts w:ascii="仿宋" w:hAnsi="仿宋" w:eastAsia="仿宋" w:cs="仿宋"/>
                <w:szCs w:val="21"/>
              </w:rPr>
            </w:pPr>
            <w:r>
              <w:rPr>
                <w:rFonts w:hint="eastAsia" w:ascii="仿宋" w:hAnsi="仿宋" w:eastAsia="仿宋" w:cs="仿宋"/>
                <w:szCs w:val="21"/>
              </w:rPr>
              <w:t>餐饮服务与管理</w:t>
            </w:r>
          </w:p>
        </w:tc>
        <w:tc>
          <w:tcPr>
            <w:tcW w:w="7229" w:type="dxa"/>
            <w:vAlign w:val="center"/>
          </w:tcPr>
          <w:p>
            <w:pPr>
              <w:adjustRightInd w:val="0"/>
              <w:snapToGrid w:val="0"/>
              <w:spacing w:line="480" w:lineRule="exact"/>
              <w:rPr>
                <w:rFonts w:ascii="仿宋" w:hAnsi="仿宋" w:eastAsia="仿宋" w:cs="仿宋"/>
                <w:szCs w:val="21"/>
              </w:rPr>
            </w:pPr>
            <w:r>
              <w:rPr>
                <w:rFonts w:hint="eastAsia" w:ascii="仿宋" w:hAnsi="仿宋" w:eastAsia="仿宋" w:cs="仿宋"/>
                <w:szCs w:val="21"/>
              </w:rPr>
              <w:t xml:space="preserve">    通过本课程提高学生的餐饮服务技能，为今后再航空服务岗位上的客舱服务技能进行提高，针对中餐服务和西餐服务以及酒水服务进行了解和学习，同时针对餐饮销售管理，为客人点单等内容进行强化，为客舱服务提高技能水平。</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4" w:hRule="atLeast"/>
        </w:trPr>
        <w:tc>
          <w:tcPr>
            <w:tcW w:w="665" w:type="dxa"/>
            <w:vAlign w:val="center"/>
          </w:tcPr>
          <w:p>
            <w:pPr>
              <w:adjustRightInd w:val="0"/>
              <w:snapToGrid w:val="0"/>
              <w:spacing w:line="480" w:lineRule="exact"/>
              <w:ind w:firstLine="200"/>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358" w:type="dxa"/>
            <w:vAlign w:val="center"/>
          </w:tcPr>
          <w:p>
            <w:pPr>
              <w:adjustRightInd w:val="0"/>
              <w:snapToGrid w:val="0"/>
              <w:spacing w:line="480" w:lineRule="exact"/>
              <w:rPr>
                <w:rFonts w:ascii="仿宋" w:hAnsi="仿宋" w:eastAsia="仿宋" w:cs="仿宋"/>
                <w:szCs w:val="21"/>
              </w:rPr>
            </w:pPr>
            <w:r>
              <w:rPr>
                <w:rFonts w:hint="eastAsia" w:ascii="仿宋" w:hAnsi="仿宋" w:eastAsia="仿宋" w:cs="仿宋"/>
                <w:szCs w:val="21"/>
              </w:rPr>
              <w:t>化妆/形象训练</w:t>
            </w:r>
          </w:p>
        </w:tc>
        <w:tc>
          <w:tcPr>
            <w:tcW w:w="7229" w:type="dxa"/>
            <w:vAlign w:val="center"/>
          </w:tcPr>
          <w:p>
            <w:pPr>
              <w:adjustRightInd w:val="0"/>
              <w:snapToGrid w:val="0"/>
              <w:spacing w:line="480" w:lineRule="exact"/>
              <w:ind w:firstLine="420" w:firstLineChars="200"/>
              <w:rPr>
                <w:rFonts w:ascii="仿宋" w:hAnsi="仿宋" w:eastAsia="仿宋" w:cs="仿宋"/>
                <w:szCs w:val="21"/>
              </w:rPr>
            </w:pPr>
            <w:r>
              <w:rPr>
                <w:rFonts w:hint="eastAsia" w:ascii="仿宋" w:hAnsi="仿宋" w:eastAsia="仿宋" w:cs="仿宋"/>
                <w:szCs w:val="21"/>
              </w:rPr>
              <w:t>化妆课程，训练女生了解空乘化妆的基础理论，使其形象达到民航乘务员的上岗要求，学生能按化妆的基本程序，独立完成妆面修饰及发型修饰，符合空中乘务的职业形象。形象训练课程，训练男生的舞蹈美感，肢体协调性，锻炼健美体魄，提高肢体协调能力，塑造良好身形。</w:t>
            </w:r>
          </w:p>
        </w:tc>
      </w:tr>
    </w:tbl>
    <w:p>
      <w:pPr>
        <w:shd w:val="clear" w:color="auto" w:fill="FFFFFF"/>
        <w:adjustRightInd w:val="0"/>
        <w:snapToGrid w:val="0"/>
        <w:spacing w:before="312" w:beforeLines="100" w:line="480" w:lineRule="exact"/>
        <w:jc w:val="left"/>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4"/>
        </w:rPr>
        <w:t>（三）职业能力拓展课程（选修课）</w:t>
      </w:r>
    </w:p>
    <w:p>
      <w:pPr>
        <w:shd w:val="clear" w:color="auto" w:fill="FFFFFF"/>
        <w:adjustRightInd w:val="0"/>
        <w:snapToGrid w:val="0"/>
        <w:spacing w:before="312" w:beforeLines="100" w:line="480" w:lineRule="exact"/>
        <w:ind w:firstLine="200"/>
        <w:jc w:val="center"/>
        <w:rPr>
          <w:rFonts w:cs="宋体" w:asciiTheme="minorEastAsia" w:hAnsiTheme="minorEastAsia" w:eastAsiaTheme="minorEastAsia"/>
          <w:b/>
          <w:kern w:val="0"/>
          <w:sz w:val="24"/>
          <w:szCs w:val="28"/>
        </w:rPr>
      </w:pPr>
      <w:r>
        <w:rPr>
          <w:rFonts w:hint="eastAsia" w:cs="宋体" w:asciiTheme="minorEastAsia" w:hAnsiTheme="minorEastAsia" w:eastAsiaTheme="minorEastAsia"/>
          <w:b/>
          <w:kern w:val="0"/>
          <w:sz w:val="24"/>
          <w:szCs w:val="28"/>
        </w:rPr>
        <w:t xml:space="preserve">表5 </w:t>
      </w:r>
      <w:r>
        <w:rPr>
          <w:rFonts w:hint="eastAsia" w:asciiTheme="minorEastAsia" w:hAnsiTheme="minorEastAsia" w:eastAsiaTheme="minorEastAsia"/>
          <w:b/>
          <w:sz w:val="24"/>
          <w:szCs w:val="28"/>
        </w:rPr>
        <w:t>选修</w:t>
      </w:r>
      <w:r>
        <w:rPr>
          <w:rFonts w:hint="eastAsia" w:cs="宋体" w:asciiTheme="minorEastAsia" w:hAnsiTheme="minorEastAsia" w:eastAsiaTheme="minorEastAsia"/>
          <w:b/>
          <w:kern w:val="0"/>
          <w:sz w:val="24"/>
          <w:szCs w:val="28"/>
        </w:rPr>
        <w:t>课</w:t>
      </w:r>
      <w:r>
        <w:rPr>
          <w:rFonts w:hint="eastAsia" w:asciiTheme="minorEastAsia" w:hAnsiTheme="minorEastAsia" w:eastAsiaTheme="minorEastAsia"/>
          <w:b/>
          <w:sz w:val="24"/>
          <w:szCs w:val="28"/>
        </w:rPr>
        <w:t>主要教学内容和要求分析表</w:t>
      </w:r>
    </w:p>
    <w:tbl>
      <w:tblPr>
        <w:tblStyle w:val="12"/>
        <w:tblW w:w="9215"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276"/>
        <w:gridCol w:w="7081"/>
        <w:gridCol w:w="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492" w:hRule="atLeast"/>
          <w:jc w:val="center"/>
        </w:trPr>
        <w:tc>
          <w:tcPr>
            <w:tcW w:w="851" w:type="dxa"/>
            <w:vAlign w:val="center"/>
          </w:tcPr>
          <w:p>
            <w:pPr>
              <w:adjustRightInd w:val="0"/>
              <w:snapToGrid w:val="0"/>
              <w:spacing w:line="360" w:lineRule="auto"/>
              <w:jc w:val="center"/>
              <w:rPr>
                <w:rFonts w:ascii="仿宋" w:hAnsi="仿宋" w:eastAsia="仿宋"/>
                <w:b/>
                <w:szCs w:val="21"/>
              </w:rPr>
            </w:pPr>
            <w:r>
              <w:rPr>
                <w:rFonts w:hint="eastAsia" w:ascii="仿宋" w:hAnsi="仿宋" w:eastAsia="仿宋"/>
                <w:b/>
                <w:szCs w:val="21"/>
              </w:rPr>
              <w:t>序号</w:t>
            </w:r>
          </w:p>
        </w:tc>
        <w:tc>
          <w:tcPr>
            <w:tcW w:w="1276" w:type="dxa"/>
            <w:vAlign w:val="center"/>
          </w:tcPr>
          <w:p>
            <w:pPr>
              <w:adjustRightInd w:val="0"/>
              <w:snapToGrid w:val="0"/>
              <w:spacing w:line="360" w:lineRule="auto"/>
              <w:jc w:val="center"/>
              <w:rPr>
                <w:rFonts w:ascii="仿宋" w:hAnsi="仿宋" w:eastAsia="仿宋"/>
                <w:b/>
                <w:szCs w:val="21"/>
              </w:rPr>
            </w:pPr>
            <w:r>
              <w:rPr>
                <w:rFonts w:hint="eastAsia" w:ascii="仿宋" w:hAnsi="仿宋" w:eastAsia="仿宋"/>
                <w:b/>
                <w:szCs w:val="21"/>
              </w:rPr>
              <w:t>课程名称</w:t>
            </w:r>
          </w:p>
        </w:tc>
        <w:tc>
          <w:tcPr>
            <w:tcW w:w="7081" w:type="dxa"/>
            <w:vAlign w:val="center"/>
          </w:tcPr>
          <w:p>
            <w:pPr>
              <w:adjustRightInd w:val="0"/>
              <w:snapToGrid w:val="0"/>
              <w:spacing w:line="360" w:lineRule="auto"/>
              <w:jc w:val="center"/>
              <w:rPr>
                <w:rFonts w:ascii="仿宋" w:hAnsi="仿宋" w:eastAsia="仿宋"/>
                <w:b/>
                <w:szCs w:val="21"/>
              </w:rPr>
            </w:pPr>
            <w:r>
              <w:rPr>
                <w:rFonts w:hint="eastAsia" w:ascii="仿宋" w:hAnsi="仿宋" w:eastAsia="仿宋"/>
                <w:b/>
                <w:szCs w:val="21"/>
              </w:rPr>
              <w:t>主要教学内容和要求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76" w:type="dxa"/>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中华传统文化</w:t>
            </w:r>
          </w:p>
        </w:tc>
        <w:tc>
          <w:tcPr>
            <w:tcW w:w="7088" w:type="dxa"/>
            <w:gridSpan w:val="2"/>
          </w:tcPr>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本课程是一门讲授中国传统文化，传承中国民族精神，弘扬优秀文化传统，提高学校教育文化品位和学生人文素养的课程。本课程力求贴近学生生活，体现职业教育特色，注重科学性、知识性、趣味性相统一。 目的在于提升大学生文化涵养，丰富校园文化，发挥文化传承作用，全面提高学生的人文素养。通过学习本课程，帮助学生深入了解中国博大精深的传统文化，领略传统文化的魅力，解读传统文化的精髓，从中获得人生的启迪，提升学生的民族自尊心、自信心、自豪感，引领学生形成高尚的道德情操、正确的价值取向。</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276" w:type="dxa"/>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专业技能（日常情景对话英语）</w:t>
            </w:r>
          </w:p>
        </w:tc>
        <w:tc>
          <w:tcPr>
            <w:tcW w:w="7088" w:type="dxa"/>
            <w:gridSpan w:val="2"/>
          </w:tcPr>
          <w:p>
            <w:pPr>
              <w:adjustRightInd w:val="0"/>
              <w:snapToGrid w:val="0"/>
              <w:spacing w:line="360" w:lineRule="auto"/>
              <w:rPr>
                <w:rFonts w:ascii="仿宋" w:hAnsi="仿宋" w:eastAsia="仿宋" w:cs="仿宋"/>
                <w:szCs w:val="21"/>
              </w:rPr>
            </w:pPr>
            <w:r>
              <w:rPr>
                <w:rFonts w:hint="eastAsia" w:ascii="仿宋" w:hAnsi="仿宋" w:eastAsia="仿宋" w:cs="仿宋"/>
                <w:szCs w:val="21"/>
              </w:rPr>
              <w:t xml:space="preserve">    本课程从英语的基本发音、重音、语调等开始，涵盖英语学习的基本语法、基本词汇及句型结构，学习最基本的日常情景的对话，针对航空服务未来的机上服务的情景对话和口语交际课程夯实基础，培养学生的基本英语表达能力。</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276" w:type="dxa"/>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职业素养</w:t>
            </w:r>
          </w:p>
        </w:tc>
        <w:tc>
          <w:tcPr>
            <w:tcW w:w="7088" w:type="dxa"/>
            <w:gridSpan w:val="2"/>
          </w:tcPr>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课程从学生的思想实际出发，以学生的思想、道德、态度和情感的发展为线索，生动具体地对学生进行公民道德、心理品质、法制意义教育。主要内容有：培养良好道德，提高综合素质，学法守法用法，掌握经济常识，学会投资理财等。通过教学帮助学生初步形成正确观察社会、分析问题、选择人生道路的科学人生观，逐步提高参加社会实践的能力，成为具有良好的思想素质的公民和企业受欢迎的从业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276"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仿宋" w:hAnsi="仿宋" w:eastAsia="仿宋" w:cs="仿宋"/>
                <w:szCs w:val="21"/>
              </w:rPr>
              <w:t>就业指导</w:t>
            </w:r>
          </w:p>
        </w:tc>
        <w:tc>
          <w:tcPr>
            <w:tcW w:w="7088" w:type="dxa"/>
            <w:gridSpan w:val="2"/>
            <w:vAlign w:val="center"/>
          </w:tcPr>
          <w:p>
            <w:pPr>
              <w:adjustRightInd w:val="0"/>
              <w:snapToGrid w:val="0"/>
              <w:spacing w:line="360" w:lineRule="auto"/>
              <w:ind w:firstLine="420" w:firstLineChars="200"/>
              <w:rPr>
                <w:rFonts w:asciiTheme="minorEastAsia" w:hAnsiTheme="minorEastAsia" w:eastAsiaTheme="minorEastAsia"/>
                <w:szCs w:val="21"/>
              </w:rPr>
            </w:pPr>
            <w:r>
              <w:rPr>
                <w:rFonts w:hint="eastAsia" w:ascii="仿宋" w:hAnsi="仿宋" w:eastAsia="仿宋" w:cs="仿宋"/>
                <w:szCs w:val="21"/>
              </w:rPr>
              <w:t>向学生传递就业信息，做学生和用人单位沟通的桥梁。预测要求就业的学生资源，社会需求量，汇集、传递就业信息，培养劳动技能，组织学生市场以及推荐、介绍、组织招聘等与就业有关的综合性社会咨询、服务活动。同时包括就业政策导向，以及与之相应的思想教育工作。</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276" w:type="dxa"/>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体能与健美操</w:t>
            </w:r>
          </w:p>
        </w:tc>
        <w:tc>
          <w:tcPr>
            <w:tcW w:w="7088" w:type="dxa"/>
            <w:gridSpan w:val="2"/>
          </w:tcPr>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通过本课程向学生传授健美操的基本理论和知识，基本动作和技术，发展学生的协调、力量及对音乐的运用能力。在教学过程中，培养学生正确的</w:t>
            </w:r>
          </w:p>
          <w:p>
            <w:pPr>
              <w:adjustRightInd w:val="0"/>
              <w:snapToGrid w:val="0"/>
              <w:spacing w:line="360" w:lineRule="auto"/>
              <w:rPr>
                <w:rFonts w:ascii="仿宋" w:hAnsi="仿宋" w:eastAsia="仿宋" w:cs="仿宋"/>
                <w:szCs w:val="21"/>
              </w:rPr>
            </w:pPr>
            <w:r>
              <w:rPr>
                <w:rFonts w:hint="eastAsia" w:ascii="仿宋" w:hAnsi="仿宋" w:eastAsia="仿宋" w:cs="仿宋"/>
                <w:szCs w:val="21"/>
              </w:rPr>
              <w:t>身体姿态，塑造健美体型，陶冶美的情操，使学生初步掌握健美健身的同时，努力提高艺术修养和审美能力，使之在以后的学习和工作中会运用健美操的锻炼方法去塑造健美的体魄，增进健康。</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51" w:type="dxa"/>
            <w:vAlign w:val="center"/>
          </w:tcPr>
          <w:p>
            <w:pPr>
              <w:adjustRightInd w:val="0"/>
              <w:snapToGri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276" w:type="dxa"/>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审美（艺术赏析）</w:t>
            </w:r>
          </w:p>
        </w:tc>
        <w:tc>
          <w:tcPr>
            <w:tcW w:w="7088" w:type="dxa"/>
            <w:gridSpan w:val="2"/>
          </w:tcPr>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美育正是通过传授美的知识，通过反复的审美实践活动提高人们的审美能力的。它实际上就是世界观、人生观教育，是一个人如何看待这个世界、如何看待人生的立生之本。我国自古以来提倡躬行身教、榜样示范。</w:t>
            </w:r>
          </w:p>
        </w:tc>
      </w:tr>
    </w:tbl>
    <w:p>
      <w:pPr>
        <w:adjustRightInd w:val="0"/>
        <w:snapToGrid w:val="0"/>
        <w:spacing w:line="360" w:lineRule="auto"/>
        <w:jc w:val="left"/>
        <w:rPr>
          <w:rFonts w:cs="黑体" w:asciiTheme="minorEastAsia" w:hAnsiTheme="minorEastAsia" w:eastAsiaTheme="minorEastAsia"/>
          <w:b/>
          <w:bCs/>
          <w:kern w:val="0"/>
          <w:sz w:val="28"/>
          <w:szCs w:val="28"/>
        </w:rPr>
      </w:pPr>
    </w:p>
    <w:p>
      <w:pPr>
        <w:adjustRightInd w:val="0"/>
        <w:snapToGrid w:val="0"/>
        <w:spacing w:line="360" w:lineRule="auto"/>
        <w:jc w:val="left"/>
        <w:rPr>
          <w:rFonts w:cs="黑体" w:asciiTheme="minorEastAsia" w:hAnsiTheme="minorEastAsia" w:eastAsiaTheme="minorEastAsia"/>
          <w:b/>
          <w:bCs/>
          <w:kern w:val="0"/>
          <w:sz w:val="28"/>
          <w:szCs w:val="28"/>
        </w:rPr>
      </w:pPr>
    </w:p>
    <w:p>
      <w:pPr>
        <w:adjustRightInd w:val="0"/>
        <w:snapToGrid w:val="0"/>
        <w:spacing w:line="360" w:lineRule="auto"/>
        <w:jc w:val="left"/>
        <w:rPr>
          <w:rFonts w:cs="黑体" w:asciiTheme="minorEastAsia" w:hAnsiTheme="minorEastAsia" w:eastAsiaTheme="minorEastAsia"/>
          <w:b/>
          <w:bCs/>
          <w:kern w:val="0"/>
          <w:sz w:val="28"/>
          <w:szCs w:val="28"/>
        </w:rPr>
      </w:pPr>
    </w:p>
    <w:p>
      <w:pPr>
        <w:adjustRightInd w:val="0"/>
        <w:snapToGrid w:val="0"/>
        <w:spacing w:line="360" w:lineRule="auto"/>
        <w:jc w:val="left"/>
        <w:rPr>
          <w:rFonts w:cs="黑体" w:asciiTheme="minorEastAsia" w:hAnsiTheme="minorEastAsia" w:eastAsiaTheme="minorEastAsia"/>
          <w:b/>
          <w:bCs/>
          <w:kern w:val="0"/>
          <w:sz w:val="28"/>
          <w:szCs w:val="28"/>
        </w:rPr>
      </w:pPr>
    </w:p>
    <w:p>
      <w:pPr>
        <w:adjustRightInd w:val="0"/>
        <w:snapToGrid w:val="0"/>
        <w:spacing w:line="360" w:lineRule="auto"/>
        <w:jc w:val="left"/>
        <w:rPr>
          <w:rFonts w:cs="黑体" w:asciiTheme="minorEastAsia" w:hAnsiTheme="minorEastAsia" w:eastAsiaTheme="minorEastAsia"/>
          <w:b/>
          <w:bCs/>
          <w:kern w:val="0"/>
          <w:sz w:val="28"/>
          <w:szCs w:val="28"/>
        </w:rPr>
      </w:pPr>
    </w:p>
    <w:p>
      <w:pPr>
        <w:adjustRightInd w:val="0"/>
        <w:snapToGrid w:val="0"/>
        <w:spacing w:line="360" w:lineRule="auto"/>
        <w:jc w:val="left"/>
        <w:rPr>
          <w:rFonts w:cs="黑体" w:asciiTheme="minorEastAsia" w:hAnsiTheme="minorEastAsia" w:eastAsiaTheme="minorEastAsia"/>
          <w:b/>
          <w:bCs/>
          <w:kern w:val="0"/>
          <w:sz w:val="28"/>
          <w:szCs w:val="28"/>
        </w:rPr>
      </w:pPr>
    </w:p>
    <w:p>
      <w:pPr>
        <w:adjustRightInd w:val="0"/>
        <w:snapToGrid w:val="0"/>
        <w:spacing w:line="360" w:lineRule="auto"/>
        <w:jc w:val="left"/>
        <w:rPr>
          <w:rFonts w:cs="黑体" w:asciiTheme="minorEastAsia" w:hAnsiTheme="minorEastAsia" w:eastAsiaTheme="minorEastAsia"/>
          <w:b/>
          <w:bCs/>
          <w:kern w:val="0"/>
          <w:sz w:val="28"/>
          <w:szCs w:val="28"/>
        </w:rPr>
      </w:pPr>
      <w:r>
        <w:rPr>
          <w:rFonts w:hint="eastAsia" w:cs="黑体" w:asciiTheme="minorEastAsia" w:hAnsiTheme="minorEastAsia" w:eastAsiaTheme="minorEastAsia"/>
          <w:b/>
          <w:bCs/>
          <w:kern w:val="0"/>
          <w:sz w:val="28"/>
          <w:szCs w:val="28"/>
        </w:rPr>
        <w:t>七、教学进程总体安排</w:t>
      </w:r>
    </w:p>
    <w:p>
      <w:pPr>
        <w:pStyle w:val="26"/>
        <w:numPr>
          <w:ilvl w:val="0"/>
          <w:numId w:val="1"/>
        </w:numPr>
        <w:spacing w:line="500" w:lineRule="exact"/>
        <w:ind w:firstLineChars="0"/>
        <w:outlineLvl w:val="1"/>
        <w:rPr>
          <w:rFonts w:asciiTheme="minorEastAsia" w:hAnsiTheme="minorEastAsia" w:eastAsiaTheme="minorEastAsia"/>
          <w:b/>
          <w:sz w:val="24"/>
          <w:szCs w:val="28"/>
        </w:rPr>
      </w:pPr>
      <w:bookmarkStart w:id="4" w:name="_Toc372103667"/>
      <w:r>
        <w:rPr>
          <w:rFonts w:hint="eastAsia" w:asciiTheme="minorEastAsia" w:hAnsiTheme="minorEastAsia" w:eastAsiaTheme="minorEastAsia"/>
          <w:b/>
          <w:sz w:val="24"/>
          <w:szCs w:val="28"/>
        </w:rPr>
        <w:t>教学进程表</w:t>
      </w:r>
      <w:bookmarkEnd w:id="4"/>
    </w:p>
    <w:p>
      <w:pPr>
        <w:spacing w:line="500" w:lineRule="exact"/>
        <w:ind w:left="420"/>
        <w:jc w:val="center"/>
        <w:outlineLvl w:val="1"/>
        <w:rPr>
          <w:rFonts w:cs="宋体" w:asciiTheme="minorEastAsia" w:hAnsiTheme="minorEastAsia" w:eastAsiaTheme="minorEastAsia"/>
          <w:b/>
          <w:kern w:val="0"/>
          <w:sz w:val="24"/>
          <w:szCs w:val="28"/>
        </w:rPr>
      </w:pPr>
      <w:r>
        <w:rPr>
          <w:rFonts w:hint="eastAsia" w:cs="宋体" w:asciiTheme="minorEastAsia" w:hAnsiTheme="minorEastAsia" w:eastAsiaTheme="minorEastAsia"/>
          <w:b/>
          <w:kern w:val="0"/>
          <w:sz w:val="24"/>
          <w:szCs w:val="28"/>
        </w:rPr>
        <w:t>表</w:t>
      </w:r>
      <w:r>
        <w:rPr>
          <w:rFonts w:cs="宋体" w:asciiTheme="minorEastAsia" w:hAnsiTheme="minorEastAsia" w:eastAsiaTheme="minorEastAsia"/>
          <w:b/>
          <w:kern w:val="0"/>
          <w:sz w:val="24"/>
          <w:szCs w:val="28"/>
        </w:rPr>
        <w:t xml:space="preserve">7 </w:t>
      </w:r>
      <w:r>
        <w:rPr>
          <w:rFonts w:hint="eastAsia" w:cs="宋体" w:asciiTheme="minorEastAsia" w:hAnsiTheme="minorEastAsia" w:eastAsiaTheme="minorEastAsia"/>
          <w:b/>
          <w:kern w:val="0"/>
          <w:sz w:val="24"/>
          <w:szCs w:val="28"/>
        </w:rPr>
        <w:t>教学</w:t>
      </w:r>
      <w:r>
        <w:rPr>
          <w:rFonts w:cs="宋体" w:asciiTheme="minorEastAsia" w:hAnsiTheme="minorEastAsia" w:eastAsiaTheme="minorEastAsia"/>
          <w:b/>
          <w:kern w:val="0"/>
          <w:sz w:val="24"/>
          <w:szCs w:val="28"/>
        </w:rPr>
        <w:t>进程表</w:t>
      </w:r>
    </w:p>
    <w:tbl>
      <w:tblPr>
        <w:tblStyle w:val="12"/>
        <w:tblpPr w:leftFromText="180" w:rightFromText="180" w:vertAnchor="text" w:horzAnchor="page" w:tblpX="1652" w:tblpY="255"/>
        <w:tblOverlap w:val="never"/>
        <w:tblW w:w="9266"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648"/>
        <w:gridCol w:w="755"/>
        <w:gridCol w:w="757"/>
        <w:gridCol w:w="945"/>
        <w:gridCol w:w="758"/>
        <w:gridCol w:w="755"/>
        <w:gridCol w:w="757"/>
        <w:gridCol w:w="189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27" w:hRule="atLeast"/>
        </w:trPr>
        <w:tc>
          <w:tcPr>
            <w:tcW w:w="2648" w:type="dxa"/>
            <w:vMerge w:val="restart"/>
            <w:vAlign w:val="center"/>
          </w:tcPr>
          <w:p>
            <w:pPr>
              <w:spacing w:line="360" w:lineRule="auto"/>
              <w:ind w:left="561" w:leftChars="267" w:firstLine="315" w:firstLineChars="150"/>
              <w:rPr>
                <w:rFonts w:cs="仿宋" w:asciiTheme="minorEastAsia" w:hAnsiTheme="minorEastAsia" w:eastAsiaTheme="minorEastAsia"/>
                <w:szCs w:val="21"/>
              </w:rPr>
            </w:pPr>
            <w:r>
              <w:rPr>
                <w:rFonts w:cs="仿宋" w:asciiTheme="minorEastAsia" w:hAnsiTheme="minorEastAsia" w:eastAsiaTheme="minorEastAsia"/>
                <w:szCs w:val="21"/>
              </w:rPr>
              <w:pict>
                <v:group id="组合 1" o:spid="_x0000_s1038" o:spt="203" style="position:absolute;left:0pt;margin-left:-3.65pt;margin-top:2.15pt;height:95.7pt;width:132.2pt;z-index:251659264;mso-width-relative:page;mso-height-relative:page;" coordorigin="1289,2260" coordsize="257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">
                  <o:lock v:ext="edit"/>
                  <v:line id="__TH_L93" o:spid="_x0000_s1039" o:spt="20" style="position:absolute;left:2578;top:2260;height:680;width:128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v:path arrowok="t"/>
                    <v:fill focussize="0,0"/>
                    <v:stroke weight="0.5pt"/>
                    <v:imagedata o:title=""/>
                    <o:lock v:ext="edit"/>
                  </v:line>
                  <v:line id="__TH_L94" o:spid="_x0000_s1040" o:spt="20" style="position:absolute;left:1289;top:2600;height:340;width:257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v:path arrowok="t"/>
                    <v:fill focussize="0,0"/>
                    <v:stroke weight="0.5pt"/>
                    <v:imagedata o:title=""/>
                    <o:lock v:ext="edit"/>
                  </v:line>
                </v:group>
              </w:pict>
            </w:r>
            <w:r>
              <w:rPr>
                <w:rFonts w:hint="eastAsia" w:cs="仿宋" w:asciiTheme="minorEastAsia" w:hAnsiTheme="minorEastAsia" w:eastAsiaTheme="minorEastAsia"/>
                <w:szCs w:val="21"/>
              </w:rPr>
              <w:t xml:space="preserve"> </w:t>
            </w:r>
            <w:r>
              <w:rPr>
                <w:rFonts w:cs="仿宋" w:asciiTheme="minorEastAsia" w:hAnsiTheme="minorEastAsia" w:eastAsiaTheme="minorEastAsia"/>
                <w:szCs w:val="21"/>
              </w:rPr>
              <w:t xml:space="preserve">    </w:t>
            </w:r>
            <w:r>
              <w:rPr>
                <w:rFonts w:hint="eastAsia" w:cs="仿宋" w:asciiTheme="minorEastAsia" w:hAnsiTheme="minorEastAsia" w:eastAsiaTheme="minorEastAsia"/>
                <w:szCs w:val="21"/>
              </w:rPr>
              <w:t>周  数       学期</w:t>
            </w:r>
          </w:p>
          <w:p>
            <w:pPr>
              <w:spacing w:line="360" w:lineRule="auto"/>
              <w:ind w:left="561" w:leftChars="267" w:firstLine="315" w:firstLineChars="150"/>
              <w:rPr>
                <w:rFonts w:cs="仿宋" w:asciiTheme="minorEastAsia" w:hAnsiTheme="minorEastAsia" w:eastAsiaTheme="minorEastAsia"/>
                <w:szCs w:val="21"/>
              </w:rPr>
            </w:pP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项目</w:t>
            </w:r>
          </w:p>
        </w:tc>
        <w:tc>
          <w:tcPr>
            <w:tcW w:w="1512" w:type="dxa"/>
            <w:gridSpan w:val="2"/>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第一学年</w:t>
            </w:r>
          </w:p>
        </w:tc>
        <w:tc>
          <w:tcPr>
            <w:tcW w:w="1703" w:type="dxa"/>
            <w:gridSpan w:val="2"/>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第二学年</w:t>
            </w:r>
          </w:p>
        </w:tc>
        <w:tc>
          <w:tcPr>
            <w:tcW w:w="1512" w:type="dxa"/>
            <w:gridSpan w:val="2"/>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第三学年</w:t>
            </w:r>
          </w:p>
        </w:tc>
        <w:tc>
          <w:tcPr>
            <w:tcW w:w="1891" w:type="dxa"/>
            <w:vMerge w:val="restart"/>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合计周数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648" w:type="dxa"/>
            <w:vMerge w:val="continue"/>
            <w:vAlign w:val="center"/>
          </w:tcPr>
          <w:p>
            <w:pPr>
              <w:spacing w:line="360" w:lineRule="auto"/>
              <w:rPr>
                <w:rFonts w:cs="仿宋" w:asciiTheme="minorEastAsia" w:hAnsiTheme="minorEastAsia" w:eastAsiaTheme="minorEastAsia"/>
                <w:bCs/>
                <w:szCs w:val="21"/>
              </w:rPr>
            </w:pPr>
          </w:p>
        </w:tc>
        <w:tc>
          <w:tcPr>
            <w:tcW w:w="755"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一</w:t>
            </w:r>
          </w:p>
        </w:tc>
        <w:tc>
          <w:tcPr>
            <w:tcW w:w="757"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二</w:t>
            </w:r>
          </w:p>
        </w:tc>
        <w:tc>
          <w:tcPr>
            <w:tcW w:w="945"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三</w:t>
            </w:r>
          </w:p>
        </w:tc>
        <w:tc>
          <w:tcPr>
            <w:tcW w:w="758"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四</w:t>
            </w:r>
          </w:p>
        </w:tc>
        <w:tc>
          <w:tcPr>
            <w:tcW w:w="755"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五</w:t>
            </w:r>
          </w:p>
        </w:tc>
        <w:tc>
          <w:tcPr>
            <w:tcW w:w="757"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六</w:t>
            </w:r>
          </w:p>
        </w:tc>
        <w:tc>
          <w:tcPr>
            <w:tcW w:w="1891" w:type="dxa"/>
            <w:vMerge w:val="continue"/>
            <w:vAlign w:val="center"/>
          </w:tcPr>
          <w:p>
            <w:pPr>
              <w:spacing w:line="360" w:lineRule="auto"/>
              <w:jc w:val="center"/>
              <w:rPr>
                <w:rFonts w:cs="仿宋" w:asciiTheme="minorEastAsia" w:hAnsiTheme="minorEastAsia" w:eastAsiaTheme="minorEastAsia"/>
                <w:bCs/>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648"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课程教学</w:t>
            </w:r>
          </w:p>
        </w:tc>
        <w:tc>
          <w:tcPr>
            <w:tcW w:w="755"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16</w:t>
            </w:r>
          </w:p>
        </w:tc>
        <w:tc>
          <w:tcPr>
            <w:tcW w:w="757"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18</w:t>
            </w:r>
          </w:p>
        </w:tc>
        <w:tc>
          <w:tcPr>
            <w:tcW w:w="945"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18</w:t>
            </w:r>
          </w:p>
        </w:tc>
        <w:tc>
          <w:tcPr>
            <w:tcW w:w="758"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18</w:t>
            </w:r>
          </w:p>
        </w:tc>
        <w:tc>
          <w:tcPr>
            <w:tcW w:w="755"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18</w:t>
            </w:r>
          </w:p>
        </w:tc>
        <w:tc>
          <w:tcPr>
            <w:tcW w:w="757" w:type="dxa"/>
            <w:vAlign w:val="center"/>
          </w:tcPr>
          <w:p>
            <w:pPr>
              <w:spacing w:line="360" w:lineRule="auto"/>
              <w:jc w:val="center"/>
              <w:rPr>
                <w:rFonts w:cs="仿宋" w:asciiTheme="minorEastAsia" w:hAnsiTheme="minorEastAsia" w:eastAsiaTheme="minorEastAsia"/>
                <w:bCs/>
                <w:szCs w:val="21"/>
              </w:rPr>
            </w:pPr>
          </w:p>
        </w:tc>
        <w:tc>
          <w:tcPr>
            <w:tcW w:w="1891"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88</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648"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入学教育、军训</w:t>
            </w:r>
          </w:p>
        </w:tc>
        <w:tc>
          <w:tcPr>
            <w:tcW w:w="755"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2</w:t>
            </w:r>
          </w:p>
        </w:tc>
        <w:tc>
          <w:tcPr>
            <w:tcW w:w="757" w:type="dxa"/>
            <w:vAlign w:val="center"/>
          </w:tcPr>
          <w:p>
            <w:pPr>
              <w:spacing w:line="360" w:lineRule="auto"/>
              <w:jc w:val="center"/>
              <w:rPr>
                <w:rFonts w:cs="仿宋" w:asciiTheme="minorEastAsia" w:hAnsiTheme="minorEastAsia" w:eastAsiaTheme="minorEastAsia"/>
                <w:bCs/>
                <w:szCs w:val="21"/>
              </w:rPr>
            </w:pPr>
          </w:p>
        </w:tc>
        <w:tc>
          <w:tcPr>
            <w:tcW w:w="945" w:type="dxa"/>
            <w:vAlign w:val="center"/>
          </w:tcPr>
          <w:p>
            <w:pPr>
              <w:spacing w:line="360" w:lineRule="auto"/>
              <w:jc w:val="center"/>
              <w:rPr>
                <w:rFonts w:cs="仿宋" w:asciiTheme="minorEastAsia" w:hAnsiTheme="minorEastAsia" w:eastAsiaTheme="minorEastAsia"/>
                <w:bCs/>
                <w:szCs w:val="21"/>
              </w:rPr>
            </w:pPr>
          </w:p>
        </w:tc>
        <w:tc>
          <w:tcPr>
            <w:tcW w:w="758" w:type="dxa"/>
            <w:vAlign w:val="center"/>
          </w:tcPr>
          <w:p>
            <w:pPr>
              <w:spacing w:line="360" w:lineRule="auto"/>
              <w:jc w:val="center"/>
              <w:rPr>
                <w:rFonts w:cs="仿宋" w:asciiTheme="minorEastAsia" w:hAnsiTheme="minorEastAsia" w:eastAsiaTheme="minorEastAsia"/>
                <w:bCs/>
                <w:szCs w:val="21"/>
              </w:rPr>
            </w:pPr>
          </w:p>
        </w:tc>
        <w:tc>
          <w:tcPr>
            <w:tcW w:w="755" w:type="dxa"/>
            <w:vAlign w:val="center"/>
          </w:tcPr>
          <w:p>
            <w:pPr>
              <w:spacing w:line="360" w:lineRule="auto"/>
              <w:jc w:val="center"/>
              <w:rPr>
                <w:rFonts w:cs="仿宋" w:asciiTheme="minorEastAsia" w:hAnsiTheme="minorEastAsia" w:eastAsiaTheme="minorEastAsia"/>
                <w:bCs/>
                <w:szCs w:val="21"/>
              </w:rPr>
            </w:pPr>
          </w:p>
        </w:tc>
        <w:tc>
          <w:tcPr>
            <w:tcW w:w="757" w:type="dxa"/>
            <w:vAlign w:val="center"/>
          </w:tcPr>
          <w:p>
            <w:pPr>
              <w:spacing w:line="360" w:lineRule="auto"/>
              <w:jc w:val="center"/>
              <w:rPr>
                <w:rFonts w:cs="仿宋" w:asciiTheme="minorEastAsia" w:hAnsiTheme="minorEastAsia" w:eastAsiaTheme="minorEastAsia"/>
                <w:bCs/>
                <w:szCs w:val="21"/>
              </w:rPr>
            </w:pPr>
          </w:p>
        </w:tc>
        <w:tc>
          <w:tcPr>
            <w:tcW w:w="1891"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2</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648"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顶岗实习</w:t>
            </w:r>
          </w:p>
        </w:tc>
        <w:tc>
          <w:tcPr>
            <w:tcW w:w="755" w:type="dxa"/>
            <w:vAlign w:val="center"/>
          </w:tcPr>
          <w:p>
            <w:pPr>
              <w:spacing w:line="360" w:lineRule="auto"/>
              <w:jc w:val="center"/>
              <w:rPr>
                <w:rFonts w:cs="仿宋" w:asciiTheme="minorEastAsia" w:hAnsiTheme="minorEastAsia" w:eastAsiaTheme="minorEastAsia"/>
                <w:bCs/>
                <w:szCs w:val="21"/>
              </w:rPr>
            </w:pPr>
          </w:p>
        </w:tc>
        <w:tc>
          <w:tcPr>
            <w:tcW w:w="757" w:type="dxa"/>
            <w:vAlign w:val="center"/>
          </w:tcPr>
          <w:p>
            <w:pPr>
              <w:spacing w:line="360" w:lineRule="auto"/>
              <w:jc w:val="center"/>
              <w:rPr>
                <w:rFonts w:cs="仿宋" w:asciiTheme="minorEastAsia" w:hAnsiTheme="minorEastAsia" w:eastAsiaTheme="minorEastAsia"/>
                <w:bCs/>
                <w:szCs w:val="21"/>
              </w:rPr>
            </w:pPr>
          </w:p>
        </w:tc>
        <w:tc>
          <w:tcPr>
            <w:tcW w:w="945" w:type="dxa"/>
            <w:vAlign w:val="center"/>
          </w:tcPr>
          <w:p>
            <w:pPr>
              <w:spacing w:line="360" w:lineRule="auto"/>
              <w:jc w:val="center"/>
              <w:rPr>
                <w:rFonts w:cs="仿宋" w:asciiTheme="minorEastAsia" w:hAnsiTheme="minorEastAsia" w:eastAsiaTheme="minorEastAsia"/>
                <w:bCs/>
                <w:szCs w:val="21"/>
              </w:rPr>
            </w:pPr>
          </w:p>
        </w:tc>
        <w:tc>
          <w:tcPr>
            <w:tcW w:w="758" w:type="dxa"/>
            <w:vAlign w:val="center"/>
          </w:tcPr>
          <w:p>
            <w:pPr>
              <w:spacing w:line="360" w:lineRule="auto"/>
              <w:jc w:val="center"/>
              <w:rPr>
                <w:rFonts w:cs="仿宋" w:asciiTheme="minorEastAsia" w:hAnsiTheme="minorEastAsia" w:eastAsiaTheme="minorEastAsia"/>
                <w:bCs/>
                <w:szCs w:val="21"/>
              </w:rPr>
            </w:pPr>
          </w:p>
        </w:tc>
        <w:tc>
          <w:tcPr>
            <w:tcW w:w="755" w:type="dxa"/>
            <w:vAlign w:val="center"/>
          </w:tcPr>
          <w:p>
            <w:pPr>
              <w:spacing w:line="360" w:lineRule="auto"/>
              <w:jc w:val="center"/>
              <w:rPr>
                <w:rFonts w:cs="仿宋" w:asciiTheme="minorEastAsia" w:hAnsiTheme="minorEastAsia" w:eastAsiaTheme="minorEastAsia"/>
                <w:bCs/>
                <w:szCs w:val="21"/>
              </w:rPr>
            </w:pPr>
          </w:p>
        </w:tc>
        <w:tc>
          <w:tcPr>
            <w:tcW w:w="757"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18</w:t>
            </w:r>
          </w:p>
        </w:tc>
        <w:tc>
          <w:tcPr>
            <w:tcW w:w="1891"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18</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648"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毕业教育</w:t>
            </w:r>
          </w:p>
        </w:tc>
        <w:tc>
          <w:tcPr>
            <w:tcW w:w="755" w:type="dxa"/>
            <w:vAlign w:val="center"/>
          </w:tcPr>
          <w:p>
            <w:pPr>
              <w:spacing w:line="360" w:lineRule="auto"/>
              <w:jc w:val="center"/>
              <w:rPr>
                <w:rFonts w:cs="仿宋" w:asciiTheme="minorEastAsia" w:hAnsiTheme="minorEastAsia" w:eastAsiaTheme="minorEastAsia"/>
                <w:bCs/>
                <w:szCs w:val="21"/>
              </w:rPr>
            </w:pPr>
          </w:p>
        </w:tc>
        <w:tc>
          <w:tcPr>
            <w:tcW w:w="757" w:type="dxa"/>
            <w:vAlign w:val="center"/>
          </w:tcPr>
          <w:p>
            <w:pPr>
              <w:spacing w:line="360" w:lineRule="auto"/>
              <w:jc w:val="center"/>
              <w:rPr>
                <w:rFonts w:cs="仿宋" w:asciiTheme="minorEastAsia" w:hAnsiTheme="minorEastAsia" w:eastAsiaTheme="minorEastAsia"/>
                <w:bCs/>
                <w:szCs w:val="21"/>
              </w:rPr>
            </w:pPr>
          </w:p>
        </w:tc>
        <w:tc>
          <w:tcPr>
            <w:tcW w:w="945" w:type="dxa"/>
            <w:vAlign w:val="center"/>
          </w:tcPr>
          <w:p>
            <w:pPr>
              <w:spacing w:line="360" w:lineRule="auto"/>
              <w:jc w:val="center"/>
              <w:rPr>
                <w:rFonts w:cs="仿宋" w:asciiTheme="minorEastAsia" w:hAnsiTheme="minorEastAsia" w:eastAsiaTheme="minorEastAsia"/>
                <w:bCs/>
                <w:szCs w:val="21"/>
              </w:rPr>
            </w:pPr>
          </w:p>
        </w:tc>
        <w:tc>
          <w:tcPr>
            <w:tcW w:w="758" w:type="dxa"/>
            <w:vAlign w:val="center"/>
          </w:tcPr>
          <w:p>
            <w:pPr>
              <w:spacing w:line="360" w:lineRule="auto"/>
              <w:jc w:val="center"/>
              <w:rPr>
                <w:rFonts w:cs="仿宋" w:asciiTheme="minorEastAsia" w:hAnsiTheme="minorEastAsia" w:eastAsiaTheme="minorEastAsia"/>
                <w:bCs/>
                <w:szCs w:val="21"/>
              </w:rPr>
            </w:pPr>
          </w:p>
        </w:tc>
        <w:tc>
          <w:tcPr>
            <w:tcW w:w="755" w:type="dxa"/>
            <w:vAlign w:val="center"/>
          </w:tcPr>
          <w:p>
            <w:pPr>
              <w:spacing w:line="360" w:lineRule="auto"/>
              <w:jc w:val="center"/>
              <w:rPr>
                <w:rFonts w:cs="仿宋" w:asciiTheme="minorEastAsia" w:hAnsiTheme="minorEastAsia" w:eastAsiaTheme="minorEastAsia"/>
                <w:bCs/>
                <w:szCs w:val="21"/>
              </w:rPr>
            </w:pPr>
          </w:p>
        </w:tc>
        <w:tc>
          <w:tcPr>
            <w:tcW w:w="757"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c>
          <w:tcPr>
            <w:tcW w:w="1891"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648"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假期</w:t>
            </w:r>
          </w:p>
        </w:tc>
        <w:tc>
          <w:tcPr>
            <w:tcW w:w="755"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c>
          <w:tcPr>
            <w:tcW w:w="757"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c>
          <w:tcPr>
            <w:tcW w:w="945"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c>
          <w:tcPr>
            <w:tcW w:w="758"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c>
          <w:tcPr>
            <w:tcW w:w="755"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c>
          <w:tcPr>
            <w:tcW w:w="757"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c>
          <w:tcPr>
            <w:tcW w:w="1891"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648"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考试</w:t>
            </w:r>
          </w:p>
        </w:tc>
        <w:tc>
          <w:tcPr>
            <w:tcW w:w="755"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c>
          <w:tcPr>
            <w:tcW w:w="757"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c>
          <w:tcPr>
            <w:tcW w:w="945"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c>
          <w:tcPr>
            <w:tcW w:w="758"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c>
          <w:tcPr>
            <w:tcW w:w="755"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c>
          <w:tcPr>
            <w:tcW w:w="757" w:type="dxa"/>
            <w:vAlign w:val="center"/>
          </w:tcPr>
          <w:p>
            <w:pPr>
              <w:spacing w:line="360" w:lineRule="auto"/>
              <w:jc w:val="center"/>
              <w:rPr>
                <w:rFonts w:cs="仿宋" w:asciiTheme="minorEastAsia" w:hAnsiTheme="minorEastAsia" w:eastAsiaTheme="minorEastAsia"/>
                <w:bCs/>
                <w:szCs w:val="21"/>
              </w:rPr>
            </w:pPr>
          </w:p>
        </w:tc>
        <w:tc>
          <w:tcPr>
            <w:tcW w:w="1891"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2648"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合计</w:t>
            </w:r>
          </w:p>
        </w:tc>
        <w:tc>
          <w:tcPr>
            <w:tcW w:w="755"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20</w:t>
            </w:r>
          </w:p>
        </w:tc>
        <w:tc>
          <w:tcPr>
            <w:tcW w:w="757"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20</w:t>
            </w:r>
          </w:p>
        </w:tc>
        <w:tc>
          <w:tcPr>
            <w:tcW w:w="945"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20</w:t>
            </w:r>
          </w:p>
        </w:tc>
        <w:tc>
          <w:tcPr>
            <w:tcW w:w="758"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20</w:t>
            </w:r>
          </w:p>
        </w:tc>
        <w:tc>
          <w:tcPr>
            <w:tcW w:w="755"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20</w:t>
            </w:r>
          </w:p>
        </w:tc>
        <w:tc>
          <w:tcPr>
            <w:tcW w:w="757"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20</w:t>
            </w:r>
          </w:p>
        </w:tc>
        <w:tc>
          <w:tcPr>
            <w:tcW w:w="1891" w:type="dxa"/>
            <w:vAlign w:val="center"/>
          </w:tcPr>
          <w:p>
            <w:pPr>
              <w:spacing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120</w:t>
            </w:r>
          </w:p>
        </w:tc>
      </w:tr>
    </w:tbl>
    <w:p>
      <w:pPr>
        <w:spacing w:line="360" w:lineRule="auto"/>
        <w:ind w:firstLine="3132" w:firstLineChars="1300"/>
        <w:outlineLvl w:val="1"/>
        <w:rPr>
          <w:rFonts w:asciiTheme="minorEastAsia" w:hAnsiTheme="minorEastAsia" w:eastAsiaTheme="minorEastAsia"/>
          <w:b/>
          <w:bCs/>
          <w:sz w:val="24"/>
          <w:szCs w:val="28"/>
        </w:rPr>
      </w:pPr>
    </w:p>
    <w:p>
      <w:pPr>
        <w:spacing w:line="360" w:lineRule="auto"/>
        <w:ind w:firstLine="3132" w:firstLineChars="1300"/>
        <w:outlineLvl w:val="1"/>
        <w:rPr>
          <w:rFonts w:asciiTheme="minorEastAsia" w:hAnsiTheme="minorEastAsia" w:eastAsiaTheme="minorEastAsia"/>
          <w:b/>
          <w:bCs/>
          <w:sz w:val="24"/>
          <w:szCs w:val="28"/>
        </w:rPr>
      </w:pPr>
    </w:p>
    <w:p>
      <w:pPr>
        <w:spacing w:line="360" w:lineRule="auto"/>
        <w:ind w:firstLine="3132" w:firstLineChars="1300"/>
        <w:outlineLvl w:val="1"/>
        <w:rPr>
          <w:rFonts w:asciiTheme="minorEastAsia" w:hAnsiTheme="minorEastAsia" w:eastAsiaTheme="minorEastAsia"/>
          <w:b/>
          <w:bCs/>
          <w:sz w:val="24"/>
          <w:szCs w:val="28"/>
        </w:rPr>
      </w:pPr>
    </w:p>
    <w:p>
      <w:pPr>
        <w:spacing w:line="360" w:lineRule="auto"/>
        <w:ind w:firstLine="3132" w:firstLineChars="1300"/>
        <w:outlineLvl w:val="1"/>
        <w:rPr>
          <w:rFonts w:asciiTheme="minorEastAsia" w:hAnsiTheme="minorEastAsia" w:eastAsiaTheme="minorEastAsia"/>
          <w:b/>
          <w:bCs/>
          <w:sz w:val="24"/>
          <w:szCs w:val="28"/>
        </w:rPr>
      </w:pPr>
    </w:p>
    <w:p>
      <w:pPr>
        <w:spacing w:line="360" w:lineRule="auto"/>
        <w:ind w:firstLine="3132" w:firstLineChars="1300"/>
        <w:outlineLvl w:val="1"/>
        <w:rPr>
          <w:rFonts w:asciiTheme="minorEastAsia" w:hAnsiTheme="minorEastAsia" w:eastAsiaTheme="minorEastAsia"/>
          <w:b/>
          <w:bCs/>
          <w:sz w:val="24"/>
          <w:szCs w:val="28"/>
        </w:rPr>
      </w:pPr>
    </w:p>
    <w:p>
      <w:pPr>
        <w:spacing w:line="360" w:lineRule="auto"/>
        <w:ind w:firstLine="3132" w:firstLineChars="1300"/>
        <w:outlineLvl w:val="1"/>
        <w:rPr>
          <w:rFonts w:asciiTheme="minorEastAsia" w:hAnsiTheme="minorEastAsia" w:eastAsiaTheme="minorEastAsia"/>
          <w:b/>
          <w:bCs/>
          <w:sz w:val="24"/>
          <w:szCs w:val="28"/>
        </w:rPr>
      </w:pPr>
    </w:p>
    <w:p>
      <w:pPr>
        <w:spacing w:line="360" w:lineRule="auto"/>
        <w:ind w:firstLine="3132" w:firstLineChars="1300"/>
        <w:outlineLvl w:val="1"/>
        <w:rPr>
          <w:rFonts w:asciiTheme="minorEastAsia" w:hAnsiTheme="minorEastAsia" w:eastAsiaTheme="minorEastAsia"/>
          <w:b/>
          <w:bCs/>
          <w:sz w:val="24"/>
          <w:szCs w:val="28"/>
        </w:rPr>
      </w:pPr>
    </w:p>
    <w:p>
      <w:pPr>
        <w:spacing w:line="360" w:lineRule="auto"/>
        <w:ind w:firstLine="3132" w:firstLineChars="1300"/>
        <w:outlineLvl w:val="1"/>
        <w:rPr>
          <w:rFonts w:asciiTheme="minorEastAsia" w:hAnsiTheme="minorEastAsia" w:eastAsiaTheme="minorEastAsia"/>
          <w:b/>
          <w:bCs/>
          <w:sz w:val="24"/>
          <w:szCs w:val="28"/>
        </w:rPr>
      </w:pPr>
    </w:p>
    <w:p>
      <w:pPr>
        <w:spacing w:line="360" w:lineRule="auto"/>
        <w:ind w:firstLine="3132" w:firstLineChars="1300"/>
        <w:outlineLvl w:val="1"/>
        <w:rPr>
          <w:rFonts w:asciiTheme="minorEastAsia" w:hAnsiTheme="minorEastAsia" w:eastAsiaTheme="minorEastAsia"/>
          <w:b/>
          <w:bCs/>
          <w:sz w:val="24"/>
          <w:szCs w:val="28"/>
        </w:rPr>
      </w:pPr>
    </w:p>
    <w:p>
      <w:pPr>
        <w:spacing w:line="360" w:lineRule="auto"/>
        <w:ind w:firstLine="3132" w:firstLineChars="1300"/>
        <w:outlineLvl w:val="1"/>
        <w:rPr>
          <w:rFonts w:asciiTheme="minorEastAsia" w:hAnsiTheme="minorEastAsia" w:eastAsiaTheme="minorEastAsia"/>
          <w:b/>
          <w:bCs/>
          <w:sz w:val="24"/>
          <w:szCs w:val="28"/>
        </w:rPr>
      </w:pPr>
    </w:p>
    <w:p>
      <w:pPr>
        <w:spacing w:line="360" w:lineRule="auto"/>
        <w:ind w:firstLine="3132" w:firstLineChars="1300"/>
        <w:outlineLvl w:val="1"/>
        <w:rPr>
          <w:rFonts w:asciiTheme="minorEastAsia" w:hAnsiTheme="minorEastAsia" w:eastAsiaTheme="minorEastAsia"/>
          <w:b/>
          <w:bCs/>
          <w:sz w:val="24"/>
          <w:szCs w:val="28"/>
        </w:rPr>
      </w:pPr>
    </w:p>
    <w:p>
      <w:pPr>
        <w:spacing w:line="360" w:lineRule="auto"/>
        <w:ind w:firstLine="3132" w:firstLineChars="1300"/>
        <w:outlineLvl w:val="1"/>
        <w:rPr>
          <w:rFonts w:asciiTheme="minorEastAsia" w:hAnsiTheme="minorEastAsia" w:eastAsiaTheme="minorEastAsia"/>
          <w:b/>
          <w:bCs/>
          <w:sz w:val="24"/>
          <w:szCs w:val="28"/>
        </w:rPr>
      </w:pPr>
    </w:p>
    <w:p>
      <w:pPr>
        <w:spacing w:line="360" w:lineRule="auto"/>
        <w:outlineLvl w:val="1"/>
        <w:rPr>
          <w:rFonts w:asciiTheme="minorEastAsia" w:hAnsiTheme="minorEastAsia" w:eastAsiaTheme="minorEastAsia"/>
          <w:b/>
          <w:bCs/>
          <w:sz w:val="24"/>
          <w:szCs w:val="28"/>
        </w:rPr>
      </w:pPr>
    </w:p>
    <w:tbl>
      <w:tblPr>
        <w:tblStyle w:val="12"/>
        <w:tblpPr w:leftFromText="180" w:rightFromText="180" w:vertAnchor="text" w:horzAnchor="page" w:tblpX="835" w:tblpY="1112"/>
        <w:tblOverlap w:val="never"/>
        <w:tblW w:w="10680" w:type="dxa"/>
        <w:tblInd w:w="0" w:type="dxa"/>
        <w:tblLayout w:type="fixed"/>
        <w:tblCellMar>
          <w:top w:w="0" w:type="dxa"/>
          <w:left w:w="108" w:type="dxa"/>
          <w:bottom w:w="0" w:type="dxa"/>
          <w:right w:w="108" w:type="dxa"/>
        </w:tblCellMar>
      </w:tblPr>
      <w:tblGrid>
        <w:gridCol w:w="557"/>
        <w:gridCol w:w="430"/>
        <w:gridCol w:w="1071"/>
        <w:gridCol w:w="1638"/>
        <w:gridCol w:w="654"/>
        <w:gridCol w:w="654"/>
        <w:gridCol w:w="654"/>
        <w:gridCol w:w="519"/>
        <w:gridCol w:w="519"/>
        <w:gridCol w:w="519"/>
        <w:gridCol w:w="519"/>
        <w:gridCol w:w="519"/>
        <w:gridCol w:w="519"/>
        <w:gridCol w:w="529"/>
        <w:gridCol w:w="529"/>
        <w:gridCol w:w="850"/>
      </w:tblGrid>
      <w:tr>
        <w:tblPrEx>
          <w:tblCellMar>
            <w:top w:w="0" w:type="dxa"/>
            <w:left w:w="108" w:type="dxa"/>
            <w:bottom w:w="0" w:type="dxa"/>
            <w:right w:w="108" w:type="dxa"/>
          </w:tblCellMar>
        </w:tblPrEx>
        <w:trPr>
          <w:trHeight w:val="431" w:hRule="atLeast"/>
          <w:tblHeader/>
        </w:trPr>
        <w:tc>
          <w:tcPr>
            <w:tcW w:w="557" w:type="dxa"/>
            <w:vMerge w:val="restart"/>
            <w:tcBorders>
              <w:top w:val="single" w:color="auto" w:sz="18" w:space="0"/>
              <w:left w:val="single" w:color="auto" w:sz="18"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sz w:val="24"/>
              </w:rPr>
              <w:pict>
                <v:shape id="_x0000_s1041" o:spid="_x0000_s1041" o:spt="202" type="#_x0000_t202" style="position:absolute;left:0pt;margin-left:17.6pt;margin-top:-64.35pt;height:81.45pt;width:387.75pt;z-index:251660288;mso-width-relative:page;mso-height-relative:page;" filled="f" stroked="f" coordsize="21600,21600">
                  <v:path/>
                  <v:fill on="f" focussize="0,0"/>
                  <v:stroke on="f" joinstyle="miter"/>
                  <v:imagedata o:title=""/>
                  <o:lock v:ext="edit"/>
                  <v:textbox>
                    <w:txbxContent>
                      <w:p>
                        <w:pPr>
                          <w:spacing w:line="360" w:lineRule="auto"/>
                          <w:ind w:firstLine="482" w:firstLineChars="200"/>
                          <w:outlineLvl w:val="1"/>
                          <w:rPr>
                            <w:rFonts w:asciiTheme="minorEastAsia" w:hAnsiTheme="minorEastAsia" w:eastAsiaTheme="minorEastAsia"/>
                            <w:b/>
                            <w:sz w:val="28"/>
                            <w:szCs w:val="28"/>
                          </w:rPr>
                        </w:pPr>
                        <w:r>
                          <w:rPr>
                            <w:rFonts w:hint="eastAsia" w:asciiTheme="minorEastAsia" w:hAnsiTheme="minorEastAsia" w:eastAsiaTheme="minorEastAsia"/>
                            <w:b/>
                            <w:sz w:val="24"/>
                          </w:rPr>
                          <w:t>（二）课程教学进程计划</w:t>
                        </w:r>
                      </w:p>
                      <w:p>
                        <w:pPr>
                          <w:spacing w:line="360" w:lineRule="auto"/>
                          <w:ind w:firstLine="3132" w:firstLineChars="1300"/>
                          <w:outlineLvl w:val="1"/>
                          <w:rPr>
                            <w:rFonts w:asciiTheme="minorEastAsia" w:hAnsiTheme="minorEastAsia" w:eastAsiaTheme="minorEastAsia"/>
                            <w:b/>
                            <w:bCs/>
                            <w:sz w:val="24"/>
                            <w:szCs w:val="28"/>
                          </w:rPr>
                        </w:pPr>
                        <w:r>
                          <w:rPr>
                            <w:rFonts w:hint="eastAsia" w:cs="宋体" w:asciiTheme="minorEastAsia" w:hAnsiTheme="minorEastAsia" w:eastAsiaTheme="minorEastAsia"/>
                            <w:b/>
                            <w:kern w:val="0"/>
                            <w:sz w:val="24"/>
                            <w:szCs w:val="28"/>
                          </w:rPr>
                          <w:t>表</w:t>
                        </w:r>
                        <w:r>
                          <w:rPr>
                            <w:rFonts w:cs="宋体" w:asciiTheme="minorEastAsia" w:hAnsiTheme="minorEastAsia" w:eastAsiaTheme="minorEastAsia"/>
                            <w:b/>
                            <w:kern w:val="0"/>
                            <w:sz w:val="24"/>
                            <w:szCs w:val="28"/>
                          </w:rPr>
                          <w:t>8</w:t>
                        </w:r>
                        <w:r>
                          <w:rPr>
                            <w:rFonts w:hint="eastAsia" w:cs="宋体" w:asciiTheme="minorEastAsia" w:hAnsiTheme="minorEastAsia" w:eastAsiaTheme="minorEastAsia"/>
                            <w:kern w:val="0"/>
                            <w:sz w:val="24"/>
                            <w:szCs w:val="28"/>
                          </w:rPr>
                          <w:t xml:space="preserve"> </w:t>
                        </w:r>
                        <w:r>
                          <w:rPr>
                            <w:rFonts w:hint="eastAsia" w:asciiTheme="minorEastAsia" w:hAnsiTheme="minorEastAsia" w:eastAsiaTheme="minorEastAsia"/>
                            <w:b/>
                            <w:bCs/>
                            <w:sz w:val="24"/>
                            <w:szCs w:val="28"/>
                          </w:rPr>
                          <w:t>课程设置与学时分配表</w:t>
                        </w:r>
                      </w:p>
                    </w:txbxContent>
                  </v:textbox>
                </v:shape>
              </w:pict>
            </w:r>
            <w:r>
              <w:rPr>
                <w:rFonts w:hint="eastAsia" w:cs="宋体" w:asciiTheme="minorEastAsia" w:hAnsiTheme="minorEastAsia" w:eastAsiaTheme="minorEastAsia"/>
                <w:kern w:val="0"/>
                <w:szCs w:val="21"/>
              </w:rPr>
              <w:t>　</w:t>
            </w:r>
          </w:p>
        </w:tc>
        <w:tc>
          <w:tcPr>
            <w:tcW w:w="430" w:type="dxa"/>
            <w:vMerge w:val="restart"/>
            <w:tcBorders>
              <w:top w:val="single" w:color="auto" w:sz="18"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071" w:type="dxa"/>
            <w:vMerge w:val="restart"/>
            <w:tcBorders>
              <w:top w:val="single" w:color="auto" w:sz="18" w:space="0"/>
              <w:left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1638" w:type="dxa"/>
            <w:vMerge w:val="restart"/>
            <w:tcBorders>
              <w:top w:val="single" w:color="auto" w:sz="18"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962" w:type="dxa"/>
            <w:gridSpan w:val="3"/>
            <w:tcBorders>
              <w:top w:val="single" w:color="auto" w:sz="18" w:space="0"/>
              <w:left w:val="single" w:color="auto" w:sz="6"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038" w:type="dxa"/>
            <w:gridSpan w:val="2"/>
            <w:tcBorders>
              <w:top w:val="single" w:color="auto" w:sz="18" w:space="0"/>
              <w:left w:val="single" w:color="auto" w:sz="6" w:space="0"/>
              <w:bottom w:val="single" w:color="auto" w:sz="6" w:space="0"/>
              <w:right w:val="single" w:color="auto" w:sz="6" w:space="0"/>
            </w:tcBorders>
            <w:vAlign w:val="center"/>
          </w:tcPr>
          <w:p>
            <w:pPr>
              <w:widowControl/>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一学年</w:t>
            </w:r>
          </w:p>
        </w:tc>
        <w:tc>
          <w:tcPr>
            <w:tcW w:w="1038" w:type="dxa"/>
            <w:gridSpan w:val="2"/>
            <w:tcBorders>
              <w:top w:val="single" w:color="auto" w:sz="18" w:space="0"/>
              <w:left w:val="single" w:color="auto" w:sz="6" w:space="0"/>
              <w:bottom w:val="single" w:color="auto" w:sz="6" w:space="0"/>
              <w:right w:val="single" w:color="auto" w:sz="6" w:space="0"/>
            </w:tcBorders>
            <w:vAlign w:val="center"/>
          </w:tcPr>
          <w:p>
            <w:pPr>
              <w:widowControl/>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二学年</w:t>
            </w:r>
          </w:p>
        </w:tc>
        <w:tc>
          <w:tcPr>
            <w:tcW w:w="1038" w:type="dxa"/>
            <w:gridSpan w:val="2"/>
            <w:tcBorders>
              <w:top w:val="single" w:color="auto" w:sz="18"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三学年</w:t>
            </w:r>
          </w:p>
        </w:tc>
        <w:tc>
          <w:tcPr>
            <w:tcW w:w="1058" w:type="dxa"/>
            <w:gridSpan w:val="2"/>
            <w:vMerge w:val="restart"/>
            <w:tcBorders>
              <w:top w:val="single" w:color="auto" w:sz="18"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考核方式</w:t>
            </w:r>
          </w:p>
        </w:tc>
        <w:tc>
          <w:tcPr>
            <w:tcW w:w="850" w:type="dxa"/>
            <w:vMerge w:val="restart"/>
            <w:tcBorders>
              <w:top w:val="single" w:color="auto" w:sz="18" w:space="0"/>
              <w:left w:val="single" w:color="auto" w:sz="6" w:space="0"/>
              <w:bottom w:val="single" w:color="auto" w:sz="6" w:space="0"/>
              <w:right w:val="single" w:color="auto" w:sz="18"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学分</w:t>
            </w:r>
          </w:p>
        </w:tc>
      </w:tr>
      <w:tr>
        <w:tblPrEx>
          <w:tblCellMar>
            <w:top w:w="0" w:type="dxa"/>
            <w:left w:w="108" w:type="dxa"/>
            <w:bottom w:w="0" w:type="dxa"/>
            <w:right w:w="108" w:type="dxa"/>
          </w:tblCellMar>
        </w:tblPrEx>
        <w:trPr>
          <w:trHeight w:val="317"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1071" w:type="dxa"/>
            <w:vMerge w:val="continue"/>
            <w:tcBorders>
              <w:left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163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654" w:type="dxa"/>
            <w:vMerge w:val="restart"/>
            <w:tcBorders>
              <w:top w:val="single" w:color="auto" w:sz="6" w:space="0"/>
              <w:left w:val="single" w:color="auto" w:sz="6" w:space="0"/>
              <w:bottom w:val="nil"/>
              <w:right w:val="single" w:color="auto" w:sz="6" w:space="0"/>
            </w:tcBorders>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w:t>
            </w:r>
          </w:p>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学时</w:t>
            </w:r>
          </w:p>
        </w:tc>
        <w:tc>
          <w:tcPr>
            <w:tcW w:w="654"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理论学时</w:t>
            </w:r>
          </w:p>
        </w:tc>
        <w:tc>
          <w:tcPr>
            <w:tcW w:w="654"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实践学时</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六</w:t>
            </w:r>
          </w:p>
        </w:tc>
        <w:tc>
          <w:tcPr>
            <w:tcW w:w="1058"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850" w:type="dxa"/>
            <w:vMerge w:val="continue"/>
            <w:tcBorders>
              <w:top w:val="single" w:color="auto" w:sz="6" w:space="0"/>
              <w:left w:val="single" w:color="auto" w:sz="6" w:space="0"/>
              <w:bottom w:val="single" w:color="auto" w:sz="6" w:space="0"/>
              <w:right w:val="single" w:color="auto" w:sz="18" w:space="0"/>
            </w:tcBorders>
            <w:vAlign w:val="center"/>
          </w:tcPr>
          <w:p>
            <w:pPr>
              <w:widowControl/>
              <w:jc w:val="lef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753"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1071" w:type="dxa"/>
            <w:vMerge w:val="continue"/>
            <w:tcBorders>
              <w:left w:val="single" w:color="auto" w:sz="6"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163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654" w:type="dxa"/>
            <w:vMerge w:val="continue"/>
            <w:tcBorders>
              <w:left w:val="single" w:color="auto" w:sz="6"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65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654"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18周</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20周</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20周</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20周</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20周</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20周</w:t>
            </w:r>
          </w:p>
        </w:tc>
        <w:tc>
          <w:tcPr>
            <w:tcW w:w="1058"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850" w:type="dxa"/>
            <w:vMerge w:val="continue"/>
            <w:tcBorders>
              <w:top w:val="single" w:color="auto" w:sz="6" w:space="0"/>
              <w:left w:val="single" w:color="auto" w:sz="6" w:space="0"/>
              <w:bottom w:val="single" w:color="auto" w:sz="6" w:space="0"/>
              <w:right w:val="single" w:color="auto" w:sz="18" w:space="0"/>
            </w:tcBorders>
            <w:vAlign w:val="center"/>
          </w:tcPr>
          <w:p>
            <w:pPr>
              <w:widowControl/>
              <w:jc w:val="lef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386" w:hRule="atLeast"/>
          <w:tblHeader/>
        </w:trPr>
        <w:tc>
          <w:tcPr>
            <w:tcW w:w="557" w:type="dxa"/>
            <w:tcBorders>
              <w:top w:val="single" w:color="auto" w:sz="6" w:space="0"/>
              <w:left w:val="single" w:color="auto" w:sz="18"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 w:val="13"/>
                <w:szCs w:val="13"/>
              </w:rPr>
              <w:t>课程类别</w:t>
            </w: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课程代码</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课程名称</w:t>
            </w:r>
          </w:p>
        </w:tc>
        <w:tc>
          <w:tcPr>
            <w:tcW w:w="1962" w:type="dxa"/>
            <w:gridSpan w:val="3"/>
            <w:tcBorders>
              <w:top w:val="single" w:color="auto" w:sz="6" w:space="0"/>
              <w:left w:val="single" w:color="auto" w:sz="6"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学时</w:t>
            </w:r>
          </w:p>
        </w:tc>
        <w:tc>
          <w:tcPr>
            <w:tcW w:w="3114" w:type="dxa"/>
            <w:gridSpan w:val="6"/>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学时分配</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考试</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考查</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56" w:hRule="atLeast"/>
          <w:tblHeader/>
        </w:trPr>
        <w:tc>
          <w:tcPr>
            <w:tcW w:w="557" w:type="dxa"/>
            <w:vMerge w:val="restart"/>
            <w:tcBorders>
              <w:top w:val="single" w:color="auto" w:sz="6" w:space="0"/>
              <w:left w:val="single" w:color="auto" w:sz="18"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公共基础课程</w:t>
            </w: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1</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26000001</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kern w:val="0"/>
                <w:szCs w:val="21"/>
              </w:rPr>
            </w:pPr>
            <w:r>
              <w:rPr>
                <w:rFonts w:hint="eastAsia" w:ascii="仿宋" w:hAnsi="仿宋" w:eastAsia="仿宋" w:cs="仿宋"/>
                <w:color w:val="000000"/>
                <w:kern w:val="0"/>
                <w:szCs w:val="21"/>
                <w:lang w:bidi="ar"/>
              </w:rPr>
              <w:t>军事训练及入学教育</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60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60</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2周</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3</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26000002</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kern w:val="0"/>
                <w:szCs w:val="21"/>
              </w:rPr>
            </w:pPr>
            <w:r>
              <w:rPr>
                <w:rFonts w:hint="eastAsia" w:ascii="仿宋" w:hAnsi="仿宋" w:eastAsia="仿宋" w:cs="仿宋"/>
                <w:color w:val="000000"/>
                <w:kern w:val="0"/>
                <w:szCs w:val="21"/>
                <w:lang w:bidi="ar"/>
              </w:rPr>
              <w:t>中国特色社会主义</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3</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26000003</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kern w:val="0"/>
                <w:szCs w:val="21"/>
              </w:rPr>
            </w:pPr>
            <w:r>
              <w:rPr>
                <w:rFonts w:hint="eastAsia" w:ascii="仿宋" w:hAnsi="仿宋" w:eastAsia="仿宋" w:cs="仿宋"/>
                <w:color w:val="000000"/>
                <w:kern w:val="0"/>
                <w:szCs w:val="21"/>
                <w:lang w:bidi="ar"/>
              </w:rPr>
              <w:t>职业道德与法治</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4</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26000004</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kern w:val="0"/>
                <w:szCs w:val="21"/>
              </w:rPr>
            </w:pPr>
            <w:r>
              <w:rPr>
                <w:rFonts w:hint="eastAsia" w:ascii="仿宋" w:hAnsi="仿宋" w:eastAsia="仿宋" w:cs="仿宋"/>
                <w:color w:val="000000"/>
                <w:kern w:val="0"/>
                <w:szCs w:val="21"/>
                <w:lang w:bidi="ar"/>
              </w:rPr>
              <w:t>心理健康与职业生涯规划</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517"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5</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26000006</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kern w:val="0"/>
                <w:szCs w:val="21"/>
              </w:rPr>
            </w:pPr>
            <w:r>
              <w:rPr>
                <w:rFonts w:hint="eastAsia" w:ascii="仿宋" w:hAnsi="仿宋" w:eastAsia="仿宋" w:cs="仿宋"/>
                <w:color w:val="000000"/>
                <w:kern w:val="0"/>
                <w:szCs w:val="21"/>
                <w:lang w:bidi="ar"/>
              </w:rPr>
              <w:t>语文（基础模块）上册</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6</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26000007</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kern w:val="0"/>
                <w:szCs w:val="21"/>
              </w:rPr>
            </w:pPr>
            <w:r>
              <w:rPr>
                <w:rFonts w:hint="eastAsia" w:ascii="仿宋" w:hAnsi="仿宋" w:eastAsia="仿宋" w:cs="仿宋"/>
                <w:color w:val="000000"/>
                <w:kern w:val="0"/>
                <w:szCs w:val="21"/>
                <w:lang w:bidi="ar"/>
              </w:rPr>
              <w:t>语文（基础模块）下册</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7</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26000008</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kern w:val="0"/>
                <w:szCs w:val="21"/>
              </w:rPr>
            </w:pPr>
            <w:r>
              <w:rPr>
                <w:rFonts w:hint="eastAsia" w:ascii="仿宋" w:hAnsi="仿宋" w:eastAsia="仿宋" w:cs="仿宋"/>
                <w:color w:val="000000"/>
                <w:kern w:val="0"/>
                <w:szCs w:val="21"/>
                <w:lang w:bidi="ar"/>
              </w:rPr>
              <w:t>语文（普通话1）</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25</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15</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8</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26000009</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kern w:val="0"/>
                <w:szCs w:val="21"/>
              </w:rPr>
            </w:pPr>
            <w:r>
              <w:rPr>
                <w:rFonts w:hint="eastAsia" w:ascii="仿宋" w:hAnsi="仿宋" w:eastAsia="仿宋" w:cs="仿宋"/>
                <w:color w:val="000000"/>
                <w:kern w:val="0"/>
                <w:szCs w:val="21"/>
                <w:lang w:bidi="ar"/>
              </w:rPr>
              <w:t>语文（普通话2）</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25</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15</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9</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26000010</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kern w:val="0"/>
                <w:szCs w:val="21"/>
              </w:rPr>
            </w:pPr>
            <w:r>
              <w:rPr>
                <w:rFonts w:hint="eastAsia" w:ascii="仿宋" w:hAnsi="仿宋" w:eastAsia="仿宋" w:cs="仿宋"/>
                <w:color w:val="000000"/>
                <w:kern w:val="0"/>
                <w:szCs w:val="21"/>
                <w:lang w:bidi="ar"/>
              </w:rPr>
              <w:t>语文（拓展模块）</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10</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26000011</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kern w:val="0"/>
                <w:szCs w:val="21"/>
              </w:rPr>
            </w:pPr>
            <w:r>
              <w:rPr>
                <w:rFonts w:hint="eastAsia" w:ascii="仿宋" w:hAnsi="仿宋" w:eastAsia="仿宋" w:cs="仿宋"/>
                <w:color w:val="000000"/>
                <w:kern w:val="0"/>
                <w:szCs w:val="21"/>
                <w:lang w:bidi="ar"/>
              </w:rPr>
              <w:t>英语(基础</w:t>
            </w:r>
            <w:r>
              <w:rPr>
                <w:rFonts w:ascii="仿宋" w:hAnsi="仿宋" w:eastAsia="仿宋" w:cs="仿宋"/>
                <w:color w:val="000000"/>
                <w:kern w:val="0"/>
                <w:szCs w:val="21"/>
                <w:lang w:bidi="ar"/>
              </w:rPr>
              <w:t>模</w:t>
            </w:r>
            <w:r>
              <w:rPr>
                <w:rFonts w:hint="eastAsia" w:ascii="仿宋" w:hAnsi="仿宋" w:eastAsia="仿宋" w:cs="仿宋"/>
                <w:color w:val="000000"/>
                <w:kern w:val="0"/>
                <w:szCs w:val="21"/>
                <w:lang w:bidi="ar"/>
              </w:rPr>
              <w:t>块)1（上）</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11</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26000012</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kern w:val="0"/>
                <w:szCs w:val="21"/>
              </w:rPr>
            </w:pPr>
            <w:r>
              <w:rPr>
                <w:rFonts w:hint="eastAsia" w:ascii="仿宋" w:hAnsi="仿宋" w:eastAsia="仿宋" w:cs="仿宋"/>
                <w:color w:val="000000"/>
                <w:kern w:val="0"/>
                <w:szCs w:val="21"/>
                <w:lang w:bidi="ar"/>
              </w:rPr>
              <w:t>英语(基础</w:t>
            </w:r>
            <w:r>
              <w:rPr>
                <w:rFonts w:ascii="仿宋" w:hAnsi="仿宋" w:eastAsia="仿宋" w:cs="仿宋"/>
                <w:color w:val="000000"/>
                <w:kern w:val="0"/>
                <w:szCs w:val="21"/>
                <w:lang w:bidi="ar"/>
              </w:rPr>
              <w:t>模</w:t>
            </w:r>
            <w:r>
              <w:rPr>
                <w:rFonts w:hint="eastAsia" w:ascii="仿宋" w:hAnsi="仿宋" w:eastAsia="仿宋" w:cs="仿宋"/>
                <w:color w:val="000000"/>
                <w:kern w:val="0"/>
                <w:szCs w:val="21"/>
                <w:lang w:bidi="ar"/>
              </w:rPr>
              <w:t>块)1（下）</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12</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26000013</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kern w:val="0"/>
                <w:szCs w:val="21"/>
              </w:rPr>
            </w:pPr>
            <w:r>
              <w:rPr>
                <w:rFonts w:hint="eastAsia" w:ascii="仿宋" w:hAnsi="仿宋" w:eastAsia="仿宋" w:cs="仿宋"/>
                <w:color w:val="000000"/>
                <w:kern w:val="0"/>
                <w:szCs w:val="21"/>
                <w:lang w:bidi="ar"/>
              </w:rPr>
              <w:t>英语(基础模块)2（上）</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13</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26000014</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kern w:val="0"/>
                <w:szCs w:val="21"/>
              </w:rPr>
            </w:pPr>
            <w:r>
              <w:rPr>
                <w:rFonts w:hint="eastAsia" w:ascii="仿宋" w:hAnsi="仿宋" w:eastAsia="仿宋" w:cs="仿宋"/>
                <w:color w:val="000000"/>
                <w:kern w:val="0"/>
                <w:szCs w:val="21"/>
                <w:lang w:bidi="ar"/>
              </w:rPr>
              <w:t>英语（基础模块）2（下）</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14</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26000015</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kern w:val="0"/>
                <w:szCs w:val="21"/>
              </w:rPr>
            </w:pPr>
            <w:r>
              <w:rPr>
                <w:rFonts w:hint="eastAsia" w:ascii="仿宋" w:hAnsi="仿宋" w:eastAsia="仿宋" w:cs="仿宋"/>
                <w:color w:val="000000"/>
                <w:kern w:val="0"/>
                <w:szCs w:val="21"/>
                <w:lang w:bidi="ar"/>
              </w:rPr>
              <w:t>英语(基础模块)3</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15</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26000016</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中国历史1</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16</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26000017</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中国历史2</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17</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26000018</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音乐1</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18</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18</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1</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1</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18</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26000019</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音乐2</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1</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1</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19</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26000020</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计算机应用基础</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20</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26000021</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形体（女）1</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36</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21</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26000022</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形体（女）2</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22</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26000023</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体育（男）1</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36</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jc w:val="center"/>
              <w:rPr>
                <w:rFonts w:ascii="仿宋" w:hAnsi="仿宋" w:eastAsia="仿宋" w:cs="仿宋"/>
                <w:color w:val="000000"/>
                <w:kern w:val="0"/>
                <w:szCs w:val="21"/>
                <w:lang w:bidi="ar"/>
              </w:rPr>
            </w:pPr>
            <w:r>
              <w:rPr>
                <w:rFonts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23</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26000024</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体育（男）2</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jc w:val="center"/>
              <w:rPr>
                <w:rFonts w:ascii="仿宋" w:hAnsi="仿宋" w:eastAsia="仿宋" w:cs="仿宋"/>
                <w:color w:val="000000"/>
                <w:kern w:val="0"/>
                <w:szCs w:val="21"/>
                <w:lang w:bidi="ar"/>
              </w:rPr>
            </w:pPr>
            <w:r>
              <w:rPr>
                <w:rFonts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24</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26000025</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数学1</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25</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26000026</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数学2</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26</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26000027</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数学3</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27</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26000028</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数学4</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28</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26000029</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哲学与人生</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29</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26000030</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kern w:val="0"/>
                <w:szCs w:val="21"/>
              </w:rPr>
            </w:pPr>
            <w:r>
              <w:rPr>
                <w:rFonts w:hint="eastAsia" w:ascii="仿宋" w:hAnsi="仿宋" w:eastAsia="仿宋" w:cs="仿宋"/>
                <w:color w:val="000000"/>
                <w:kern w:val="0"/>
                <w:szCs w:val="21"/>
                <w:lang w:bidi="ar"/>
              </w:rPr>
              <w:t>习近平新时代中国特色社会主义思想学生读本</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18</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18</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1</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1</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30</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26000031</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劳动教育1</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1</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1</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31</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26000032</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劳动教育2</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1</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1</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32</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26000033</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劳动教育3</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1</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1</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33</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26000034</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劳动教育4</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1</w:t>
            </w:r>
          </w:p>
        </w:tc>
        <w:tc>
          <w:tcPr>
            <w:tcW w:w="519" w:type="dxa"/>
            <w:tcBorders>
              <w:top w:val="single" w:color="auto" w:sz="6" w:space="0"/>
              <w:left w:val="single" w:color="auto" w:sz="6" w:space="0"/>
              <w:bottom w:val="single" w:color="auto" w:sz="6" w:space="0"/>
              <w:right w:val="single" w:color="auto" w:sz="6" w:space="0"/>
            </w:tcBorders>
            <w:vAlign w:val="center"/>
          </w:tcPr>
          <w:p>
            <w:pP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2"/>
                <w:szCs w:val="22"/>
                <w:lang w:bidi="ar"/>
              </w:rPr>
              <w:t>1</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Style w:val="28"/>
                <w:rFonts w:hint="default"/>
                <w:lang w:bidi="ar"/>
              </w:rPr>
              <w:t>小  计</w:t>
            </w:r>
          </w:p>
        </w:tc>
        <w:tc>
          <w:tcPr>
            <w:tcW w:w="1071"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1638" w:type="dxa"/>
            <w:tcBorders>
              <w:top w:val="single" w:color="auto" w:sz="6" w:space="0"/>
              <w:left w:val="single" w:color="auto" w:sz="6" w:space="0"/>
              <w:bottom w:val="single" w:color="auto" w:sz="6" w:space="0"/>
              <w:right w:val="single" w:color="auto" w:sz="6" w:space="0"/>
            </w:tcBorders>
            <w:vAlign w:val="center"/>
          </w:tcPr>
          <w:p>
            <w:pPr>
              <w:jc w:val="left"/>
              <w:rPr>
                <w:rFonts w:cs="宋体" w:asciiTheme="minorEastAsia" w:hAnsiTheme="minorEastAsia" w:eastAsiaTheme="minorEastAsia"/>
                <w:kern w:val="0"/>
                <w:szCs w:val="21"/>
              </w:rPr>
            </w:pP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1092</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750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342</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14</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14</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9</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9</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7</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0</w:t>
            </w:r>
          </w:p>
        </w:tc>
        <w:tc>
          <w:tcPr>
            <w:tcW w:w="1058"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cs="宋体" w:asciiTheme="minorEastAsia" w:hAnsiTheme="minorEastAsia" w:eastAsiaTheme="minorEastAsia"/>
                <w:b/>
                <w:bCs/>
                <w:kern w:val="0"/>
                <w:szCs w:val="21"/>
              </w:rPr>
            </w:pPr>
            <w:r>
              <w:rPr>
                <w:rFonts w:ascii="宋体" w:hAnsi="宋体" w:cs="宋体"/>
                <w:b/>
                <w:bCs/>
                <w:color w:val="000000"/>
                <w:kern w:val="0"/>
                <w:szCs w:val="21"/>
                <w:lang w:bidi="ar"/>
              </w:rPr>
              <w:t>56</w:t>
            </w:r>
          </w:p>
        </w:tc>
      </w:tr>
      <w:tr>
        <w:tblPrEx>
          <w:tblCellMar>
            <w:top w:w="0" w:type="dxa"/>
            <w:left w:w="108" w:type="dxa"/>
            <w:bottom w:w="0" w:type="dxa"/>
            <w:right w:w="108" w:type="dxa"/>
          </w:tblCellMar>
        </w:tblPrEx>
        <w:trPr>
          <w:trHeight w:val="456" w:hRule="atLeast"/>
          <w:tblHeader/>
        </w:trPr>
        <w:tc>
          <w:tcPr>
            <w:tcW w:w="557" w:type="dxa"/>
            <w:vMerge w:val="restart"/>
            <w:tcBorders>
              <w:top w:val="single" w:color="auto" w:sz="6" w:space="0"/>
              <w:left w:val="single" w:color="auto" w:sz="18"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专业核心课</w:t>
            </w: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34</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31011001</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民航服务礼仪1</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35</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31011002</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民航服务礼仪2</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18</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36</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31011003</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民航服务礼仪3</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24</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37</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31011004</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民航服务礼仪4</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14</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26</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38</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31011005</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民航服务礼仪5</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12</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28</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39</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31011027</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民航服务与人际沟通1</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26</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40</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31011029</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民航服务与人际沟通2</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41</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31011008</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民航客舱服务与管理1</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42</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31011009</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民航客舱服务与管理2</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43</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31011010</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客舱安全</w:t>
            </w:r>
            <w:r>
              <w:rPr>
                <w:rFonts w:ascii="仿宋" w:hAnsi="仿宋" w:eastAsia="仿宋" w:cs="仿宋"/>
                <w:color w:val="000000"/>
                <w:kern w:val="0"/>
                <w:szCs w:val="21"/>
                <w:lang w:bidi="ar"/>
              </w:rPr>
              <w:t>管理与应急处置</w:t>
            </w:r>
            <w:r>
              <w:rPr>
                <w:rFonts w:hint="eastAsia" w:ascii="仿宋" w:hAnsi="仿宋" w:eastAsia="仿宋" w:cs="仿宋"/>
                <w:color w:val="000000"/>
                <w:kern w:val="0"/>
                <w:szCs w:val="21"/>
                <w:lang w:bidi="ar"/>
              </w:rPr>
              <w:t>1</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44</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31011011</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客舱安全</w:t>
            </w:r>
            <w:r>
              <w:rPr>
                <w:rFonts w:ascii="仿宋" w:hAnsi="仿宋" w:eastAsia="仿宋" w:cs="仿宋"/>
                <w:color w:val="000000"/>
                <w:kern w:val="0"/>
                <w:szCs w:val="21"/>
                <w:lang w:bidi="ar"/>
              </w:rPr>
              <w:t>管理与应急处置</w:t>
            </w:r>
            <w:r>
              <w:rPr>
                <w:rFonts w:hint="eastAsia" w:ascii="仿宋" w:hAnsi="仿宋" w:eastAsia="仿宋" w:cs="仿宋"/>
                <w:color w:val="000000"/>
                <w:kern w:val="0"/>
                <w:szCs w:val="21"/>
                <w:lang w:bidi="ar"/>
              </w:rPr>
              <w:t>2</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45</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31011012</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w:t>
            </w:r>
            <w:r>
              <w:rPr>
                <w:rFonts w:ascii="仿宋" w:hAnsi="仿宋" w:eastAsia="仿宋" w:cs="仿宋"/>
                <w:color w:val="000000"/>
                <w:kern w:val="0"/>
                <w:szCs w:val="21"/>
                <w:lang w:bidi="ar"/>
              </w:rPr>
              <w:t>服务通用英语</w:t>
            </w:r>
            <w:r>
              <w:rPr>
                <w:rFonts w:hint="eastAsia" w:ascii="仿宋" w:hAnsi="仿宋" w:eastAsia="仿宋" w:cs="仿宋"/>
                <w:color w:val="000000"/>
                <w:kern w:val="0"/>
                <w:szCs w:val="21"/>
                <w:lang w:bidi="ar"/>
              </w:rPr>
              <w:t>1</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30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46</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31011013</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w:t>
            </w:r>
            <w:r>
              <w:rPr>
                <w:rFonts w:ascii="仿宋" w:hAnsi="仿宋" w:eastAsia="仿宋" w:cs="仿宋"/>
                <w:color w:val="000000"/>
                <w:kern w:val="0"/>
                <w:szCs w:val="21"/>
                <w:lang w:bidi="ar"/>
              </w:rPr>
              <w:t>服务通用英语</w:t>
            </w:r>
            <w:r>
              <w:rPr>
                <w:rFonts w:hint="eastAsia" w:ascii="仿宋" w:hAnsi="仿宋" w:eastAsia="仿宋" w:cs="仿宋"/>
                <w:color w:val="000000"/>
                <w:kern w:val="0"/>
                <w:szCs w:val="21"/>
                <w:lang w:bidi="ar"/>
              </w:rPr>
              <w:t>2</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30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47</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31011014</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w:t>
            </w:r>
            <w:r>
              <w:rPr>
                <w:rFonts w:ascii="仿宋" w:hAnsi="仿宋" w:eastAsia="仿宋" w:cs="仿宋"/>
                <w:color w:val="000000"/>
                <w:kern w:val="0"/>
                <w:szCs w:val="21"/>
                <w:lang w:bidi="ar"/>
              </w:rPr>
              <w:t>服务通用英语</w:t>
            </w:r>
            <w:r>
              <w:rPr>
                <w:rFonts w:hint="eastAsia" w:ascii="仿宋" w:hAnsi="仿宋" w:eastAsia="仿宋" w:cs="仿宋"/>
                <w:color w:val="000000"/>
                <w:kern w:val="0"/>
                <w:szCs w:val="21"/>
                <w:lang w:bidi="ar"/>
              </w:rPr>
              <w:t>3</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rPr>
            </w:pPr>
            <w:r>
              <w:rPr>
                <w:rFonts w:hint="eastAsia" w:ascii="宋体" w:hAnsi="宋体" w:cs="宋体"/>
                <w:color w:val="000000"/>
                <w:kern w:val="0"/>
                <w:szCs w:val="21"/>
                <w:lang w:bidi="ar"/>
              </w:rPr>
              <w:t>30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10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48</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31011015</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w:t>
            </w:r>
            <w:r>
              <w:rPr>
                <w:rFonts w:ascii="仿宋" w:hAnsi="仿宋" w:eastAsia="仿宋" w:cs="仿宋"/>
                <w:color w:val="000000"/>
                <w:kern w:val="0"/>
                <w:szCs w:val="21"/>
                <w:lang w:bidi="ar"/>
              </w:rPr>
              <w:t>服务通用英语</w:t>
            </w:r>
            <w:r>
              <w:rPr>
                <w:rFonts w:hint="eastAsia" w:ascii="仿宋" w:hAnsi="仿宋" w:eastAsia="仿宋" w:cs="仿宋"/>
                <w:color w:val="000000"/>
                <w:kern w:val="0"/>
                <w:szCs w:val="21"/>
                <w:lang w:bidi="ar"/>
              </w:rPr>
              <w:t>4</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rPr>
            </w:pPr>
            <w:r>
              <w:rPr>
                <w:rFonts w:hint="eastAsia" w:ascii="宋体" w:hAnsi="宋体" w:cs="宋体"/>
                <w:color w:val="000000"/>
                <w:kern w:val="0"/>
                <w:szCs w:val="21"/>
                <w:lang w:bidi="ar"/>
              </w:rPr>
              <w:t>30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10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49</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31011016</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民航商务运输</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小  计</w:t>
            </w:r>
          </w:p>
        </w:tc>
        <w:tc>
          <w:tcPr>
            <w:tcW w:w="1071"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1638" w:type="dxa"/>
            <w:tcBorders>
              <w:top w:val="single" w:color="auto" w:sz="6" w:space="0"/>
              <w:left w:val="single" w:color="auto" w:sz="6" w:space="0"/>
              <w:bottom w:val="single" w:color="auto" w:sz="6" w:space="0"/>
              <w:right w:val="single" w:color="auto" w:sz="6" w:space="0"/>
            </w:tcBorders>
            <w:vAlign w:val="center"/>
          </w:tcPr>
          <w:p>
            <w:pPr>
              <w:rPr>
                <w:rFonts w:cs="宋体" w:asciiTheme="minorEastAsia" w:hAnsiTheme="minorEastAsia" w:eastAsiaTheme="minorEastAsia"/>
                <w:kern w:val="0"/>
                <w:szCs w:val="21"/>
              </w:rPr>
            </w:pP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632</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366</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266</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4</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6</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8</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8</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6</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0</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jc w:val="cente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3</w:t>
            </w:r>
            <w:r>
              <w:rPr>
                <w:rFonts w:ascii="宋体" w:hAnsi="宋体" w:cs="宋体"/>
                <w:b/>
                <w:bCs/>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restart"/>
            <w:tcBorders>
              <w:top w:val="single" w:color="auto" w:sz="6" w:space="0"/>
              <w:left w:val="single" w:color="auto" w:sz="18"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专业领域课</w:t>
            </w: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50</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31011017</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民航乘务英语客舱服务广播词1</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30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51</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31011018</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民航乘务英语客舱服务广播词2</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30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52</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31011019</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民航乘务英语客舱服务广播词3</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30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53</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31011020</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民航面试英语口语教程1</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30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6</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54</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31011021</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民航面试英语口语教程2</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30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10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55</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31011022</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民航面试英语口语教程3</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30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10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56</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31011023</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民航面试英语口语教程4</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30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10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57</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31011024</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民航面试英语口语教程5</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30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10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58</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31011025</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中国旅游地理1</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59</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31011026</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中国旅游地理2</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60</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31011028</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客舱服务技能训练</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61</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31011006</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民航卫生保健与</w:t>
            </w:r>
            <w:r>
              <w:rPr>
                <w:rFonts w:ascii="仿宋" w:hAnsi="仿宋" w:eastAsia="仿宋" w:cs="仿宋"/>
                <w:color w:val="000000"/>
                <w:kern w:val="0"/>
                <w:szCs w:val="21"/>
                <w:lang w:bidi="ar"/>
              </w:rPr>
              <w:t>急救</w:t>
            </w:r>
            <w:r>
              <w:rPr>
                <w:rFonts w:hint="eastAsia" w:ascii="仿宋" w:hAnsi="仿宋" w:eastAsia="仿宋" w:cs="仿宋"/>
                <w:color w:val="000000"/>
                <w:kern w:val="0"/>
                <w:szCs w:val="21"/>
                <w:lang w:bidi="ar"/>
              </w:rPr>
              <w:t>1</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18</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18</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62</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31011007</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民航卫生保健与</w:t>
            </w:r>
            <w:r>
              <w:rPr>
                <w:rFonts w:ascii="仿宋" w:hAnsi="仿宋" w:eastAsia="仿宋" w:cs="仿宋"/>
                <w:color w:val="000000"/>
                <w:kern w:val="0"/>
                <w:szCs w:val="21"/>
                <w:lang w:bidi="ar"/>
              </w:rPr>
              <w:t>急救</w:t>
            </w:r>
            <w:r>
              <w:rPr>
                <w:rFonts w:hint="eastAsia" w:ascii="仿宋" w:hAnsi="仿宋" w:eastAsia="仿宋" w:cs="仿宋"/>
                <w:color w:val="000000"/>
                <w:kern w:val="0"/>
                <w:szCs w:val="21"/>
                <w:lang w:bidi="ar"/>
              </w:rPr>
              <w:t>2</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12</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28</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63</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32031013</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餐饮服务与管理</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20</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小  计</w:t>
            </w:r>
          </w:p>
        </w:tc>
        <w:tc>
          <w:tcPr>
            <w:tcW w:w="1071"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1638" w:type="dxa"/>
            <w:tcBorders>
              <w:top w:val="single" w:color="auto" w:sz="6" w:space="0"/>
              <w:left w:val="single" w:color="auto" w:sz="6" w:space="0"/>
              <w:bottom w:val="single" w:color="auto" w:sz="6" w:space="0"/>
              <w:right w:val="single" w:color="auto" w:sz="6" w:space="0"/>
            </w:tcBorders>
            <w:vAlign w:val="center"/>
          </w:tcPr>
          <w:p>
            <w:pPr>
              <w:rPr>
                <w:rFonts w:cs="宋体" w:asciiTheme="minorEastAsia" w:hAnsiTheme="minorEastAsia" w:eastAsiaTheme="minorEastAsia"/>
                <w:kern w:val="0"/>
                <w:szCs w:val="21"/>
              </w:rPr>
            </w:pP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548</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374</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174</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6</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4</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6</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6</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6</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0</w:t>
            </w:r>
          </w:p>
        </w:tc>
        <w:tc>
          <w:tcPr>
            <w:tcW w:w="1058" w:type="dxa"/>
            <w:gridSpan w:val="2"/>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b/>
                <w:bCs/>
                <w:kern w:val="0"/>
                <w:szCs w:val="21"/>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28</w:t>
            </w:r>
          </w:p>
        </w:tc>
      </w:tr>
      <w:tr>
        <w:tblPrEx>
          <w:tblCellMar>
            <w:top w:w="0" w:type="dxa"/>
            <w:left w:w="108" w:type="dxa"/>
            <w:bottom w:w="0" w:type="dxa"/>
            <w:right w:w="108" w:type="dxa"/>
          </w:tblCellMar>
        </w:tblPrEx>
        <w:trPr>
          <w:trHeight w:val="456" w:hRule="atLeast"/>
          <w:tblHeader/>
        </w:trPr>
        <w:tc>
          <w:tcPr>
            <w:tcW w:w="557" w:type="dxa"/>
            <w:vMerge w:val="restart"/>
            <w:tcBorders>
              <w:top w:val="single" w:color="auto" w:sz="6" w:space="0"/>
              <w:left w:val="single" w:color="auto" w:sz="18"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职业能力拓展课</w:t>
            </w:r>
          </w:p>
          <w:p>
            <w:pPr>
              <w:widowControl/>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︵选修课15周︶</w:t>
            </w: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64</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26000101</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中华传统文化</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65</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26000102</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专业技能（日常情景对话英语）</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36</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18</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18</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66</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26000103</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职业素养</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67</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26000104</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就业指导</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68</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26000105</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体能与健美操1</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69</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26000106</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体能与健美操2</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70</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26000107</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体能与健美操3</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6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r>
              <w:rPr>
                <w:rFonts w:hint="eastAsia" w:ascii="宋体" w:hAnsi="宋体" w:cs="宋体"/>
                <w:color w:val="000000"/>
                <w:kern w:val="0"/>
                <w:szCs w:val="21"/>
                <w:lang w:bidi="ar"/>
              </w:rPr>
              <w:t>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40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71</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26000108</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审美（艺术赏析）1</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仿宋" w:hAnsi="仿宋" w:eastAsia="仿宋" w:cs="仿宋"/>
                <w:color w:val="000000"/>
                <w:kern w:val="0"/>
                <w:szCs w:val="21"/>
                <w:lang w:bidi="ar"/>
              </w:rPr>
              <w:t>1</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kern w:val="0"/>
                <w:szCs w:val="21"/>
                <w:lang w:bidi="ar"/>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72</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26000109</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审美（艺术赏析）2</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1</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73</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仿宋" w:hAnsi="仿宋" w:eastAsia="仿宋" w:cs="仿宋"/>
                <w:color w:val="000000"/>
                <w:kern w:val="0"/>
                <w:szCs w:val="21"/>
                <w:lang w:bidi="ar"/>
              </w:rPr>
              <w:t>26000110</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审美（艺术赏析）3</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20</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ascii="宋体" w:hAnsi="宋体" w:cs="宋体"/>
                <w:color w:val="000000"/>
                <w:kern w:val="0"/>
                <w:szCs w:val="21"/>
                <w:lang w:bidi="ar"/>
              </w:rPr>
              <w:t>1</w:t>
            </w:r>
          </w:p>
        </w:tc>
        <w:tc>
          <w:tcPr>
            <w:tcW w:w="51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000000"/>
                <w:kern w:val="0"/>
                <w:szCs w:val="21"/>
                <w:lang w:bidi="ar"/>
              </w:rPr>
              <w:t>1</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小计</w:t>
            </w:r>
          </w:p>
        </w:tc>
        <w:tc>
          <w:tcPr>
            <w:tcW w:w="1071"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1638"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Cs w:val="21"/>
              </w:rPr>
            </w:pP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336</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98</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238</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2</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3</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3</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7</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0</w:t>
            </w:r>
          </w:p>
        </w:tc>
        <w:tc>
          <w:tcPr>
            <w:tcW w:w="1058" w:type="dxa"/>
            <w:gridSpan w:val="2"/>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b/>
                <w:bCs/>
                <w:kern w:val="0"/>
                <w:szCs w:val="21"/>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textAlignment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17</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74</w:t>
            </w:r>
          </w:p>
        </w:tc>
        <w:tc>
          <w:tcPr>
            <w:tcW w:w="1071"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31011029</w:t>
            </w:r>
          </w:p>
        </w:tc>
        <w:tc>
          <w:tcPr>
            <w:tcW w:w="163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综合实践</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120</w:t>
            </w: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65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120</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4周</w:t>
            </w:r>
          </w:p>
        </w:tc>
        <w:tc>
          <w:tcPr>
            <w:tcW w:w="51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850" w:type="dxa"/>
            <w:tcBorders>
              <w:top w:val="single" w:color="auto" w:sz="6" w:space="0"/>
              <w:left w:val="single" w:color="auto" w:sz="6" w:space="0"/>
              <w:bottom w:val="single" w:color="auto" w:sz="6" w:space="0"/>
              <w:right w:val="single" w:color="auto" w:sz="18" w:space="0"/>
            </w:tcBorders>
            <w:vAlign w:val="center"/>
          </w:tcPr>
          <w:p>
            <w:pPr>
              <w:widowControl/>
              <w:jc w:val="center"/>
              <w:rPr>
                <w:rFonts w:ascii="仿宋" w:hAnsi="仿宋" w:eastAsia="仿宋" w:cs="仿宋"/>
                <w:kern w:val="0"/>
                <w:szCs w:val="21"/>
              </w:rPr>
            </w:pPr>
            <w:r>
              <w:rPr>
                <w:rFonts w:ascii="仿宋" w:hAnsi="仿宋" w:eastAsia="仿宋" w:cs="仿宋"/>
                <w:kern w:val="0"/>
                <w:szCs w:val="21"/>
              </w:rPr>
              <w:t>7</w:t>
            </w:r>
          </w:p>
        </w:tc>
      </w:tr>
      <w:tr>
        <w:tblPrEx>
          <w:tblCellMar>
            <w:top w:w="0" w:type="dxa"/>
            <w:left w:w="108" w:type="dxa"/>
            <w:bottom w:w="0" w:type="dxa"/>
            <w:right w:w="108" w:type="dxa"/>
          </w:tblCellMar>
        </w:tblPrEx>
        <w:trPr>
          <w:trHeight w:val="456" w:hRule="atLeast"/>
          <w:tblHeader/>
        </w:trPr>
        <w:tc>
          <w:tcPr>
            <w:tcW w:w="557" w:type="dxa"/>
            <w:vMerge w:val="continue"/>
            <w:tcBorders>
              <w:top w:val="single" w:color="auto" w:sz="6" w:space="0"/>
              <w:left w:val="single" w:color="auto" w:sz="18" w:space="0"/>
              <w:bottom w:val="single" w:color="000000" w:themeColor="text1" w:sz="4" w:space="0"/>
              <w:right w:val="single" w:color="auto" w:sz="6" w:space="0"/>
            </w:tcBorders>
            <w:vAlign w:val="center"/>
          </w:tcPr>
          <w:p>
            <w:pPr>
              <w:widowControl/>
              <w:jc w:val="left"/>
              <w:rPr>
                <w:rFonts w:cs="宋体" w:asciiTheme="minorEastAsia" w:hAnsiTheme="minorEastAsia" w:eastAsiaTheme="minorEastAsia"/>
                <w:kern w:val="0"/>
                <w:szCs w:val="21"/>
              </w:rPr>
            </w:pPr>
          </w:p>
        </w:tc>
        <w:tc>
          <w:tcPr>
            <w:tcW w:w="430" w:type="dxa"/>
            <w:tcBorders>
              <w:top w:val="single" w:color="auto" w:sz="6" w:space="0"/>
              <w:left w:val="single" w:color="auto" w:sz="6" w:space="0"/>
              <w:bottom w:val="single" w:color="000000" w:themeColor="text1" w:sz="4"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75</w:t>
            </w:r>
          </w:p>
        </w:tc>
        <w:tc>
          <w:tcPr>
            <w:tcW w:w="1071" w:type="dxa"/>
            <w:tcBorders>
              <w:top w:val="single" w:color="auto" w:sz="6" w:space="0"/>
              <w:left w:val="single" w:color="auto" w:sz="6" w:space="0"/>
              <w:bottom w:val="single" w:color="000000" w:themeColor="text1" w:sz="4"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31011030</w:t>
            </w:r>
          </w:p>
        </w:tc>
        <w:tc>
          <w:tcPr>
            <w:tcW w:w="1638" w:type="dxa"/>
            <w:tcBorders>
              <w:top w:val="single" w:color="auto" w:sz="6" w:space="0"/>
              <w:left w:val="single" w:color="auto" w:sz="6" w:space="0"/>
              <w:bottom w:val="single" w:color="000000" w:themeColor="text1" w:sz="4"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顶岗实习</w:t>
            </w:r>
          </w:p>
        </w:tc>
        <w:tc>
          <w:tcPr>
            <w:tcW w:w="654" w:type="dxa"/>
            <w:tcBorders>
              <w:top w:val="single" w:color="auto" w:sz="6" w:space="0"/>
              <w:left w:val="single" w:color="auto" w:sz="6" w:space="0"/>
              <w:bottom w:val="single" w:color="000000" w:themeColor="text1" w:sz="4"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420</w:t>
            </w:r>
          </w:p>
        </w:tc>
        <w:tc>
          <w:tcPr>
            <w:tcW w:w="654" w:type="dxa"/>
            <w:tcBorders>
              <w:top w:val="single" w:color="auto" w:sz="6" w:space="0"/>
              <w:left w:val="single" w:color="auto" w:sz="6" w:space="0"/>
              <w:bottom w:val="single" w:color="000000" w:themeColor="text1" w:sz="4"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654" w:type="dxa"/>
            <w:tcBorders>
              <w:top w:val="single" w:color="auto" w:sz="6" w:space="0"/>
              <w:left w:val="single" w:color="auto" w:sz="6" w:space="0"/>
              <w:bottom w:val="single" w:color="000000" w:themeColor="text1" w:sz="4"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420</w:t>
            </w:r>
          </w:p>
        </w:tc>
        <w:tc>
          <w:tcPr>
            <w:tcW w:w="519" w:type="dxa"/>
            <w:tcBorders>
              <w:top w:val="single" w:color="auto" w:sz="6" w:space="0"/>
              <w:left w:val="single" w:color="auto" w:sz="6" w:space="0"/>
              <w:bottom w:val="single" w:color="000000" w:themeColor="text1" w:sz="4"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000000" w:themeColor="text1" w:sz="4"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000000" w:themeColor="text1" w:sz="4"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000000" w:themeColor="text1" w:sz="4"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000000" w:themeColor="text1" w:sz="4"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519" w:type="dxa"/>
            <w:tcBorders>
              <w:top w:val="single" w:color="auto" w:sz="6" w:space="0"/>
              <w:left w:val="single" w:color="auto" w:sz="6" w:space="0"/>
              <w:bottom w:val="single" w:color="000000" w:themeColor="text1" w:sz="4"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14周</w:t>
            </w:r>
          </w:p>
        </w:tc>
        <w:tc>
          <w:tcPr>
            <w:tcW w:w="529" w:type="dxa"/>
            <w:tcBorders>
              <w:top w:val="single" w:color="auto" w:sz="6" w:space="0"/>
              <w:left w:val="single" w:color="auto" w:sz="6" w:space="0"/>
              <w:bottom w:val="single" w:color="000000" w:themeColor="text1" w:sz="4"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529" w:type="dxa"/>
            <w:tcBorders>
              <w:top w:val="single" w:color="auto" w:sz="6" w:space="0"/>
              <w:left w:val="single" w:color="auto" w:sz="6" w:space="0"/>
              <w:bottom w:val="single" w:color="000000" w:themeColor="text1" w:sz="4"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850" w:type="dxa"/>
            <w:tcBorders>
              <w:top w:val="single" w:color="auto" w:sz="6" w:space="0"/>
              <w:left w:val="single" w:color="auto" w:sz="6" w:space="0"/>
              <w:bottom w:val="single" w:color="000000" w:themeColor="text1" w:sz="4" w:space="0"/>
              <w:right w:val="single" w:color="auto" w:sz="18"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2</w:t>
            </w:r>
            <w:r>
              <w:rPr>
                <w:rFonts w:ascii="仿宋" w:hAnsi="仿宋" w:eastAsia="仿宋" w:cs="仿宋"/>
                <w:kern w:val="0"/>
                <w:szCs w:val="21"/>
              </w:rPr>
              <w:t>3</w:t>
            </w:r>
          </w:p>
        </w:tc>
      </w:tr>
      <w:tr>
        <w:tblPrEx>
          <w:tblCellMar>
            <w:top w:w="0" w:type="dxa"/>
            <w:left w:w="108" w:type="dxa"/>
            <w:bottom w:w="0" w:type="dxa"/>
            <w:right w:w="108" w:type="dxa"/>
          </w:tblCellMar>
        </w:tblPrEx>
        <w:trPr>
          <w:trHeight w:val="456" w:hRule="atLeast"/>
          <w:tblHeader/>
        </w:trPr>
        <w:tc>
          <w:tcPr>
            <w:tcW w:w="987" w:type="dxa"/>
            <w:gridSpan w:val="2"/>
            <w:tcBorders>
              <w:top w:val="single" w:color="000000" w:themeColor="text1" w:sz="4" w:space="0"/>
              <w:left w:val="single" w:color="000000" w:themeColor="text1" w:sz="18" w:space="0"/>
              <w:bottom w:val="single" w:color="000000" w:themeColor="text1" w:sz="4" w:space="0"/>
              <w:right w:val="single" w:color="000000" w:themeColor="text1" w:sz="4" w:space="0"/>
            </w:tcBorders>
            <w:vAlign w:val="center"/>
          </w:tcPr>
          <w:p>
            <w:pPr>
              <w:widowControl/>
              <w:jc w:val="center"/>
              <w:rPr>
                <w:rFonts w:cs="宋体" w:asciiTheme="minorEastAsia" w:hAnsiTheme="minorEastAsia" w:eastAsiaTheme="minorEastAsia"/>
                <w:kern w:val="0"/>
                <w:szCs w:val="21"/>
              </w:rPr>
            </w:pPr>
          </w:p>
        </w:tc>
        <w:tc>
          <w:tcPr>
            <w:tcW w:w="270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周学时数</w:t>
            </w:r>
          </w:p>
        </w:tc>
        <w:tc>
          <w:tcPr>
            <w:tcW w:w="65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textAlignment w:val="center"/>
              <w:rPr>
                <w:rFonts w:ascii="宋体" w:hAnsi="宋体" w:cs="宋体"/>
                <w:color w:val="000000"/>
                <w:kern w:val="0"/>
                <w:szCs w:val="21"/>
                <w:lang w:bidi="ar"/>
              </w:rPr>
            </w:pPr>
          </w:p>
        </w:tc>
        <w:tc>
          <w:tcPr>
            <w:tcW w:w="65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textAlignment w:val="center"/>
              <w:rPr>
                <w:rFonts w:ascii="宋体" w:hAnsi="宋体" w:cs="宋体"/>
                <w:color w:val="000000"/>
                <w:kern w:val="0"/>
                <w:szCs w:val="21"/>
                <w:lang w:bidi="ar"/>
              </w:rPr>
            </w:pPr>
          </w:p>
        </w:tc>
        <w:tc>
          <w:tcPr>
            <w:tcW w:w="65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textAlignment w:val="center"/>
              <w:rPr>
                <w:rFonts w:ascii="宋体" w:hAnsi="宋体" w:cs="宋体"/>
                <w:color w:val="000000"/>
                <w:kern w:val="0"/>
                <w:szCs w:val="21"/>
                <w:lang w:bidi="ar"/>
              </w:rPr>
            </w:pP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26</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26</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26</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26</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26</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cs="宋体" w:asciiTheme="minorEastAsia" w:hAnsiTheme="minorEastAsia" w:eastAsiaTheme="minorEastAsia"/>
                <w:kern w:val="0"/>
                <w:szCs w:val="21"/>
              </w:rPr>
            </w:pPr>
          </w:p>
        </w:tc>
        <w:tc>
          <w:tcPr>
            <w:tcW w:w="105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cs="宋体" w:asciiTheme="minorEastAsia" w:hAnsiTheme="minorEastAsia" w:eastAsiaTheme="minorEastAsia"/>
                <w:kern w:val="0"/>
                <w:szCs w:val="21"/>
              </w:rPr>
            </w:pP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18" w:space="0"/>
            </w:tcBorders>
            <w:vAlign w:val="center"/>
          </w:tcPr>
          <w:p>
            <w:pPr>
              <w:widowControl/>
              <w:jc w:val="center"/>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56" w:hRule="atLeast"/>
          <w:tblHeader/>
        </w:trPr>
        <w:tc>
          <w:tcPr>
            <w:tcW w:w="987" w:type="dxa"/>
            <w:gridSpan w:val="2"/>
            <w:tcBorders>
              <w:top w:val="single" w:color="000000" w:themeColor="text1" w:sz="4" w:space="0"/>
              <w:left w:val="single" w:color="auto" w:sz="18" w:space="0"/>
              <w:bottom w:val="single" w:color="auto" w:sz="18" w:space="0"/>
              <w:right w:val="single" w:color="auto" w:sz="6" w:space="0"/>
            </w:tcBorders>
            <w:vAlign w:val="center"/>
          </w:tcPr>
          <w:p>
            <w:pPr>
              <w:widowControl/>
              <w:jc w:val="center"/>
              <w:rPr>
                <w:rFonts w:cs="宋体" w:asciiTheme="minorEastAsia" w:hAnsiTheme="minorEastAsia" w:eastAsiaTheme="minorEastAsia"/>
                <w:kern w:val="0"/>
                <w:szCs w:val="21"/>
              </w:rPr>
            </w:pPr>
          </w:p>
        </w:tc>
        <w:tc>
          <w:tcPr>
            <w:tcW w:w="2709" w:type="dxa"/>
            <w:gridSpan w:val="2"/>
            <w:tcBorders>
              <w:top w:val="single" w:color="000000" w:themeColor="text1" w:sz="4" w:space="0"/>
              <w:left w:val="single" w:color="auto" w:sz="18" w:space="0"/>
              <w:bottom w:val="single" w:color="auto" w:sz="18" w:space="0"/>
              <w:right w:val="single" w:color="auto" w:sz="6"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合  计</w:t>
            </w:r>
          </w:p>
        </w:tc>
        <w:tc>
          <w:tcPr>
            <w:tcW w:w="654" w:type="dxa"/>
            <w:tcBorders>
              <w:top w:val="single" w:color="000000" w:themeColor="text1" w:sz="4" w:space="0"/>
              <w:left w:val="single" w:color="auto" w:sz="6" w:space="0"/>
              <w:bottom w:val="single" w:color="auto" w:sz="18" w:space="0"/>
              <w:right w:val="single" w:color="auto" w:sz="6" w:space="0"/>
            </w:tcBorders>
            <w:vAlign w:val="center"/>
          </w:tcPr>
          <w:p>
            <w:pPr>
              <w:widowControl/>
              <w:jc w:val="left"/>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3148</w:t>
            </w:r>
          </w:p>
        </w:tc>
        <w:tc>
          <w:tcPr>
            <w:tcW w:w="654" w:type="dxa"/>
            <w:tcBorders>
              <w:top w:val="single" w:color="000000" w:themeColor="text1" w:sz="4" w:space="0"/>
              <w:left w:val="single" w:color="auto" w:sz="6" w:space="0"/>
              <w:bottom w:val="single" w:color="auto" w:sz="18" w:space="0"/>
              <w:right w:val="single" w:color="auto" w:sz="6" w:space="0"/>
            </w:tcBorders>
            <w:vAlign w:val="center"/>
          </w:tcPr>
          <w:p>
            <w:pPr>
              <w:widowControl/>
              <w:jc w:val="left"/>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1588</w:t>
            </w:r>
          </w:p>
        </w:tc>
        <w:tc>
          <w:tcPr>
            <w:tcW w:w="654" w:type="dxa"/>
            <w:tcBorders>
              <w:top w:val="single" w:color="000000" w:themeColor="text1" w:sz="4" w:space="0"/>
              <w:left w:val="single" w:color="auto" w:sz="6" w:space="0"/>
              <w:bottom w:val="single" w:color="auto" w:sz="18" w:space="0"/>
              <w:right w:val="single" w:color="auto" w:sz="6" w:space="0"/>
            </w:tcBorders>
            <w:vAlign w:val="center"/>
          </w:tcPr>
          <w:p>
            <w:pPr>
              <w:widowControl/>
              <w:jc w:val="left"/>
              <w:textAlignment w:val="center"/>
              <w:rPr>
                <w:rFonts w:cs="宋体" w:asciiTheme="minorEastAsia" w:hAnsiTheme="minorEastAsia" w:eastAsiaTheme="minorEastAsia"/>
                <w:b/>
                <w:bCs/>
                <w:kern w:val="0"/>
                <w:szCs w:val="21"/>
              </w:rPr>
            </w:pPr>
            <w:r>
              <w:rPr>
                <w:rFonts w:hint="eastAsia" w:ascii="宋体" w:hAnsi="宋体" w:cs="宋体"/>
                <w:b/>
                <w:bCs/>
                <w:color w:val="000000"/>
                <w:kern w:val="0"/>
                <w:szCs w:val="21"/>
                <w:lang w:bidi="ar"/>
              </w:rPr>
              <w:t>1560</w:t>
            </w:r>
          </w:p>
        </w:tc>
        <w:tc>
          <w:tcPr>
            <w:tcW w:w="519" w:type="dxa"/>
            <w:tcBorders>
              <w:top w:val="single" w:color="000000" w:themeColor="text1" w:sz="4" w:space="0"/>
              <w:left w:val="single" w:color="auto" w:sz="6" w:space="0"/>
              <w:bottom w:val="single" w:color="auto" w:sz="18"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19" w:type="dxa"/>
            <w:tcBorders>
              <w:top w:val="single" w:color="000000" w:themeColor="text1" w:sz="4" w:space="0"/>
              <w:left w:val="single" w:color="auto" w:sz="6" w:space="0"/>
              <w:bottom w:val="single" w:color="auto" w:sz="18"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19" w:type="dxa"/>
            <w:tcBorders>
              <w:top w:val="single" w:color="000000" w:themeColor="text1" w:sz="4" w:space="0"/>
              <w:left w:val="single" w:color="auto" w:sz="6" w:space="0"/>
              <w:bottom w:val="single" w:color="auto" w:sz="18"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19" w:type="dxa"/>
            <w:tcBorders>
              <w:top w:val="single" w:color="000000" w:themeColor="text1" w:sz="4" w:space="0"/>
              <w:left w:val="single" w:color="auto" w:sz="6" w:space="0"/>
              <w:bottom w:val="single" w:color="auto" w:sz="18"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19" w:type="dxa"/>
            <w:tcBorders>
              <w:top w:val="single" w:color="000000" w:themeColor="text1" w:sz="4" w:space="0"/>
              <w:left w:val="single" w:color="auto" w:sz="6" w:space="0"/>
              <w:bottom w:val="single" w:color="auto" w:sz="18" w:space="0"/>
              <w:right w:val="single" w:color="auto" w:sz="6" w:space="0"/>
            </w:tcBorders>
            <w:vAlign w:val="center"/>
          </w:tcPr>
          <w:p>
            <w:pPr>
              <w:widowControl/>
              <w:jc w:val="center"/>
              <w:textAlignment w:val="center"/>
              <w:rPr>
                <w:rFonts w:cs="宋体" w:asciiTheme="minorEastAsia" w:hAnsiTheme="minorEastAsia" w:eastAsiaTheme="minorEastAsia"/>
                <w:kern w:val="0"/>
                <w:szCs w:val="21"/>
              </w:rPr>
            </w:pPr>
          </w:p>
        </w:tc>
        <w:tc>
          <w:tcPr>
            <w:tcW w:w="519" w:type="dxa"/>
            <w:tcBorders>
              <w:top w:val="single" w:color="000000" w:themeColor="text1" w:sz="4" w:space="0"/>
              <w:left w:val="single" w:color="auto" w:sz="6" w:space="0"/>
              <w:bottom w:val="single" w:color="auto" w:sz="18" w:space="0"/>
              <w:right w:val="single" w:color="auto" w:sz="6" w:space="0"/>
            </w:tcBorders>
            <w:vAlign w:val="center"/>
          </w:tcPr>
          <w:p>
            <w:pPr>
              <w:jc w:val="center"/>
              <w:rPr>
                <w:rFonts w:cs="宋体" w:asciiTheme="minorEastAsia" w:hAnsiTheme="minorEastAsia" w:eastAsiaTheme="minorEastAsia"/>
                <w:kern w:val="0"/>
                <w:szCs w:val="21"/>
              </w:rPr>
            </w:pPr>
          </w:p>
        </w:tc>
        <w:tc>
          <w:tcPr>
            <w:tcW w:w="1058" w:type="dxa"/>
            <w:gridSpan w:val="2"/>
            <w:tcBorders>
              <w:top w:val="single" w:color="000000" w:themeColor="text1" w:sz="4" w:space="0"/>
              <w:left w:val="single" w:color="auto" w:sz="6" w:space="0"/>
              <w:bottom w:val="single" w:color="auto" w:sz="18" w:space="0"/>
              <w:right w:val="single" w:color="auto" w:sz="6" w:space="0"/>
            </w:tcBorders>
            <w:vAlign w:val="center"/>
          </w:tcPr>
          <w:p>
            <w:pPr>
              <w:jc w:val="center"/>
              <w:rPr>
                <w:rFonts w:cs="宋体" w:asciiTheme="minorEastAsia" w:hAnsiTheme="minorEastAsia" w:eastAsiaTheme="minorEastAsia"/>
                <w:kern w:val="0"/>
                <w:szCs w:val="21"/>
              </w:rPr>
            </w:pPr>
          </w:p>
        </w:tc>
        <w:tc>
          <w:tcPr>
            <w:tcW w:w="850" w:type="dxa"/>
            <w:tcBorders>
              <w:top w:val="single" w:color="000000" w:themeColor="text1" w:sz="4" w:space="0"/>
              <w:left w:val="single" w:color="auto" w:sz="6" w:space="0"/>
              <w:bottom w:val="single" w:color="auto" w:sz="18" w:space="0"/>
              <w:right w:val="single" w:color="auto" w:sz="18" w:space="0"/>
            </w:tcBorders>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1</w:t>
            </w:r>
            <w:r>
              <w:rPr>
                <w:rFonts w:ascii="宋体" w:hAnsi="宋体" w:cs="宋体"/>
                <w:b/>
                <w:bCs/>
                <w:color w:val="000000"/>
                <w:kern w:val="0"/>
                <w:szCs w:val="21"/>
                <w:lang w:bidi="ar"/>
              </w:rPr>
              <w:t>63</w:t>
            </w:r>
          </w:p>
        </w:tc>
      </w:tr>
    </w:tbl>
    <w:p>
      <w:pPr>
        <w:adjustRightInd w:val="0"/>
        <w:snapToGrid w:val="0"/>
        <w:spacing w:line="360" w:lineRule="auto"/>
        <w:jc w:val="left"/>
        <w:rPr>
          <w:rFonts w:cs="黑体" w:asciiTheme="minorEastAsia" w:hAnsiTheme="minorEastAsia" w:eastAsiaTheme="minorEastAsia"/>
          <w:b/>
          <w:kern w:val="0"/>
          <w:sz w:val="28"/>
          <w:szCs w:val="28"/>
        </w:rPr>
      </w:pPr>
    </w:p>
    <w:p>
      <w:pPr>
        <w:adjustRightInd w:val="0"/>
        <w:snapToGrid w:val="0"/>
        <w:spacing w:line="360" w:lineRule="auto"/>
        <w:jc w:val="left"/>
        <w:rPr>
          <w:rFonts w:cs="黑体" w:asciiTheme="minorEastAsia" w:hAnsiTheme="minorEastAsia" w:eastAsiaTheme="minorEastAsia"/>
          <w:b/>
          <w:kern w:val="0"/>
          <w:sz w:val="28"/>
          <w:szCs w:val="28"/>
        </w:rPr>
      </w:pPr>
    </w:p>
    <w:p>
      <w:pPr>
        <w:adjustRightInd w:val="0"/>
        <w:snapToGrid w:val="0"/>
        <w:spacing w:line="360" w:lineRule="auto"/>
        <w:jc w:val="left"/>
        <w:rPr>
          <w:rFonts w:cs="黑体" w:asciiTheme="minorEastAsia" w:hAnsiTheme="minorEastAsia" w:eastAsiaTheme="minorEastAsia"/>
          <w:b/>
          <w:kern w:val="0"/>
          <w:sz w:val="28"/>
          <w:szCs w:val="28"/>
        </w:rPr>
      </w:pPr>
    </w:p>
    <w:p>
      <w:pPr>
        <w:adjustRightInd w:val="0"/>
        <w:snapToGrid w:val="0"/>
        <w:spacing w:line="360" w:lineRule="auto"/>
        <w:jc w:val="left"/>
        <w:rPr>
          <w:rFonts w:cs="黑体" w:asciiTheme="minorEastAsia" w:hAnsiTheme="minorEastAsia" w:eastAsiaTheme="minorEastAsia"/>
          <w:b/>
          <w:kern w:val="0"/>
          <w:sz w:val="28"/>
          <w:szCs w:val="28"/>
        </w:rPr>
      </w:pPr>
    </w:p>
    <w:p>
      <w:pPr>
        <w:adjustRightInd w:val="0"/>
        <w:snapToGrid w:val="0"/>
        <w:spacing w:line="360" w:lineRule="auto"/>
        <w:jc w:val="left"/>
        <w:rPr>
          <w:rFonts w:cs="黑体" w:asciiTheme="minorEastAsia" w:hAnsiTheme="minorEastAsia" w:eastAsiaTheme="minorEastAsia"/>
          <w:b/>
          <w:kern w:val="0"/>
          <w:sz w:val="28"/>
          <w:szCs w:val="28"/>
        </w:rPr>
      </w:pPr>
    </w:p>
    <w:p>
      <w:pPr>
        <w:adjustRightInd w:val="0"/>
        <w:snapToGrid w:val="0"/>
        <w:spacing w:line="360" w:lineRule="auto"/>
        <w:jc w:val="left"/>
        <w:rPr>
          <w:rFonts w:cs="黑体" w:asciiTheme="minorEastAsia" w:hAnsiTheme="minorEastAsia" w:eastAsiaTheme="minorEastAsia"/>
          <w:b/>
          <w:kern w:val="0"/>
          <w:sz w:val="28"/>
          <w:szCs w:val="28"/>
        </w:rPr>
      </w:pPr>
    </w:p>
    <w:p>
      <w:pPr>
        <w:adjustRightInd w:val="0"/>
        <w:snapToGrid w:val="0"/>
        <w:spacing w:line="360" w:lineRule="auto"/>
        <w:jc w:val="left"/>
        <w:rPr>
          <w:rFonts w:cs="黑体" w:asciiTheme="minorEastAsia" w:hAnsiTheme="minorEastAsia" w:eastAsiaTheme="minorEastAsia"/>
          <w:b/>
          <w:kern w:val="0"/>
          <w:sz w:val="28"/>
          <w:szCs w:val="28"/>
        </w:rPr>
      </w:pPr>
    </w:p>
    <w:p>
      <w:pPr>
        <w:adjustRightInd w:val="0"/>
        <w:snapToGrid w:val="0"/>
        <w:spacing w:line="360" w:lineRule="auto"/>
        <w:jc w:val="left"/>
        <w:rPr>
          <w:rFonts w:cs="黑体" w:asciiTheme="minorEastAsia" w:hAnsiTheme="minorEastAsia" w:eastAsiaTheme="minorEastAsia"/>
          <w:b/>
          <w:kern w:val="0"/>
          <w:sz w:val="28"/>
          <w:szCs w:val="28"/>
        </w:rPr>
      </w:pPr>
    </w:p>
    <w:p>
      <w:pPr>
        <w:adjustRightInd w:val="0"/>
        <w:snapToGrid w:val="0"/>
        <w:spacing w:line="360" w:lineRule="auto"/>
        <w:jc w:val="left"/>
        <w:rPr>
          <w:rFonts w:cs="黑体" w:asciiTheme="minorEastAsia" w:hAnsiTheme="minorEastAsia" w:eastAsiaTheme="minorEastAsia"/>
          <w:b/>
          <w:kern w:val="0"/>
          <w:sz w:val="28"/>
          <w:szCs w:val="28"/>
        </w:rPr>
      </w:pPr>
    </w:p>
    <w:p>
      <w:pPr>
        <w:adjustRightInd w:val="0"/>
        <w:snapToGrid w:val="0"/>
        <w:spacing w:line="360" w:lineRule="auto"/>
        <w:jc w:val="left"/>
        <w:rPr>
          <w:rFonts w:cs="黑体" w:asciiTheme="minorEastAsia" w:hAnsiTheme="minorEastAsia" w:eastAsiaTheme="minorEastAsia"/>
          <w:b/>
          <w:kern w:val="0"/>
          <w:sz w:val="28"/>
          <w:szCs w:val="28"/>
        </w:rPr>
      </w:pPr>
    </w:p>
    <w:p>
      <w:pPr>
        <w:adjustRightInd w:val="0"/>
        <w:snapToGrid w:val="0"/>
        <w:spacing w:line="360" w:lineRule="auto"/>
        <w:jc w:val="left"/>
        <w:rPr>
          <w:rFonts w:cs="黑体" w:asciiTheme="minorEastAsia" w:hAnsiTheme="minorEastAsia" w:eastAsiaTheme="minorEastAsia"/>
          <w:b/>
          <w:kern w:val="0"/>
          <w:sz w:val="28"/>
          <w:szCs w:val="28"/>
        </w:rPr>
      </w:pPr>
      <w:r>
        <w:rPr>
          <w:rFonts w:hint="eastAsia" w:cs="黑体" w:asciiTheme="minorEastAsia" w:hAnsiTheme="minorEastAsia" w:eastAsiaTheme="minorEastAsia"/>
          <w:b/>
          <w:kern w:val="0"/>
          <w:sz w:val="28"/>
          <w:szCs w:val="28"/>
        </w:rPr>
        <w:t>八、实施保障</w:t>
      </w:r>
    </w:p>
    <w:p>
      <w:pPr>
        <w:adjustRightInd w:val="0"/>
        <w:snapToGrid w:val="0"/>
        <w:spacing w:line="360" w:lineRule="auto"/>
        <w:ind w:firstLine="482" w:firstLineChars="200"/>
        <w:jc w:val="left"/>
        <w:rPr>
          <w:rFonts w:cs="Arial" w:asciiTheme="minorEastAsia" w:hAnsiTheme="minorEastAsia" w:eastAsiaTheme="minorEastAsia"/>
          <w:b/>
          <w:bCs/>
          <w:kern w:val="0"/>
          <w:sz w:val="24"/>
          <w:szCs w:val="28"/>
        </w:rPr>
      </w:pPr>
      <w:r>
        <w:rPr>
          <w:rFonts w:hint="eastAsia" w:cs="Arial" w:asciiTheme="minorEastAsia" w:hAnsiTheme="minorEastAsia" w:eastAsiaTheme="minorEastAsia"/>
          <w:b/>
          <w:bCs/>
          <w:kern w:val="0"/>
          <w:sz w:val="24"/>
          <w:szCs w:val="28"/>
        </w:rPr>
        <w:t>（一）师资队伍</w:t>
      </w:r>
    </w:p>
    <w:p>
      <w:pPr>
        <w:adjustRightInd w:val="0"/>
        <w:snapToGrid w:val="0"/>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表9 教师团队基本标准要求表</w:t>
      </w:r>
    </w:p>
    <w:tbl>
      <w:tblPr>
        <w:tblStyle w:val="12"/>
        <w:tblW w:w="9498" w:type="dxa"/>
        <w:tblInd w:w="-176"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765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1844" w:type="dxa"/>
          </w:tcPr>
          <w:p>
            <w:pPr>
              <w:adjustRightInd w:val="0"/>
              <w:snapToGrid w:val="0"/>
              <w:spacing w:line="480" w:lineRule="exact"/>
              <w:ind w:firstLine="482" w:firstLineChars="200"/>
              <w:jc w:val="center"/>
              <w:rPr>
                <w:rFonts w:asciiTheme="minorEastAsia" w:hAnsiTheme="minorEastAsia" w:eastAsiaTheme="minorEastAsia"/>
                <w:b/>
                <w:sz w:val="24"/>
              </w:rPr>
            </w:pPr>
            <w:r>
              <w:rPr>
                <w:rFonts w:hint="eastAsia" w:asciiTheme="minorEastAsia" w:hAnsiTheme="minorEastAsia" w:eastAsiaTheme="minorEastAsia"/>
                <w:b/>
                <w:sz w:val="24"/>
              </w:rPr>
              <w:t>项  目</w:t>
            </w:r>
          </w:p>
        </w:tc>
        <w:tc>
          <w:tcPr>
            <w:tcW w:w="7654" w:type="dxa"/>
          </w:tcPr>
          <w:p>
            <w:pPr>
              <w:adjustRightInd w:val="0"/>
              <w:snapToGrid w:val="0"/>
              <w:spacing w:line="480" w:lineRule="exact"/>
              <w:ind w:firstLine="482" w:firstLineChars="200"/>
              <w:jc w:val="center"/>
              <w:rPr>
                <w:rFonts w:asciiTheme="minorEastAsia" w:hAnsiTheme="minorEastAsia" w:eastAsiaTheme="minorEastAsia"/>
                <w:b/>
                <w:sz w:val="24"/>
              </w:rPr>
            </w:pPr>
            <w:r>
              <w:rPr>
                <w:rFonts w:hint="eastAsia" w:asciiTheme="minorEastAsia" w:hAnsiTheme="minorEastAsia" w:eastAsiaTheme="minorEastAsia"/>
                <w:b/>
                <w:sz w:val="24"/>
              </w:rPr>
              <w:t>要  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844" w:type="dxa"/>
          </w:tcPr>
          <w:p>
            <w:pPr>
              <w:adjustRightInd w:val="0"/>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教师总数</w:t>
            </w:r>
          </w:p>
        </w:tc>
        <w:tc>
          <w:tcPr>
            <w:tcW w:w="7654" w:type="dxa"/>
          </w:tcPr>
          <w:p>
            <w:pPr>
              <w:adjustRightInd w:val="0"/>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按国家教育部规定生师比配备教师</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1844" w:type="dxa"/>
          </w:tcPr>
          <w:p>
            <w:pPr>
              <w:adjustRightInd w:val="0"/>
              <w:snapToGrid w:val="0"/>
              <w:spacing w:line="480" w:lineRule="exact"/>
              <w:jc w:val="center"/>
              <w:rPr>
                <w:rFonts w:asciiTheme="minorEastAsia" w:hAnsiTheme="minorEastAsia" w:eastAsiaTheme="minorEastAsia"/>
              </w:rPr>
            </w:pPr>
            <w:r>
              <w:rPr>
                <w:rFonts w:hint="eastAsia" w:asciiTheme="minorEastAsia" w:hAnsiTheme="minorEastAsia" w:eastAsiaTheme="minorEastAsia"/>
              </w:rPr>
              <w:t>专兼职教师比</w:t>
            </w:r>
          </w:p>
        </w:tc>
        <w:tc>
          <w:tcPr>
            <w:tcW w:w="7654" w:type="dxa"/>
          </w:tcPr>
          <w:p>
            <w:pPr>
              <w:adjustRightInd w:val="0"/>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按1.2:1比例配备专职、兼职教师</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844" w:type="dxa"/>
          </w:tcPr>
          <w:p>
            <w:pPr>
              <w:adjustRightInd w:val="0"/>
              <w:snapToGrid w:val="0"/>
              <w:spacing w:line="480" w:lineRule="exact"/>
              <w:jc w:val="center"/>
              <w:rPr>
                <w:rFonts w:asciiTheme="minorEastAsia" w:hAnsiTheme="minorEastAsia" w:eastAsiaTheme="minorEastAsia"/>
              </w:rPr>
            </w:pPr>
            <w:r>
              <w:rPr>
                <w:rFonts w:hint="eastAsia" w:asciiTheme="minorEastAsia" w:hAnsiTheme="minorEastAsia" w:eastAsiaTheme="minorEastAsia"/>
              </w:rPr>
              <w:t>双师素质结构</w:t>
            </w:r>
          </w:p>
        </w:tc>
        <w:tc>
          <w:tcPr>
            <w:tcW w:w="7654" w:type="dxa"/>
          </w:tcPr>
          <w:p>
            <w:pPr>
              <w:adjustRightInd w:val="0"/>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教学团队中双师素质要求达到60%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844" w:type="dxa"/>
          </w:tcPr>
          <w:p>
            <w:pPr>
              <w:adjustRightInd w:val="0"/>
              <w:snapToGrid w:val="0"/>
              <w:spacing w:line="480" w:lineRule="exact"/>
              <w:jc w:val="center"/>
              <w:rPr>
                <w:rFonts w:asciiTheme="minorEastAsia" w:hAnsiTheme="minorEastAsia" w:eastAsiaTheme="minorEastAsia"/>
              </w:rPr>
            </w:pPr>
            <w:r>
              <w:rPr>
                <w:rFonts w:hint="eastAsia" w:asciiTheme="minorEastAsia" w:hAnsiTheme="minorEastAsia" w:eastAsiaTheme="minorEastAsia"/>
              </w:rPr>
              <w:t>骨干教师比</w:t>
            </w:r>
          </w:p>
        </w:tc>
        <w:tc>
          <w:tcPr>
            <w:tcW w:w="7654" w:type="dxa"/>
          </w:tcPr>
          <w:p>
            <w:pPr>
              <w:adjustRightInd w:val="0"/>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骨干教师与普通教师比不低于4：6</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844" w:type="dxa"/>
          </w:tcPr>
          <w:p>
            <w:pPr>
              <w:adjustRightInd w:val="0"/>
              <w:snapToGrid w:val="0"/>
              <w:spacing w:line="480" w:lineRule="exact"/>
              <w:jc w:val="center"/>
              <w:rPr>
                <w:rFonts w:asciiTheme="minorEastAsia" w:hAnsiTheme="minorEastAsia" w:eastAsiaTheme="minorEastAsia"/>
              </w:rPr>
            </w:pPr>
            <w:r>
              <w:rPr>
                <w:rFonts w:hint="eastAsia" w:asciiTheme="minorEastAsia" w:hAnsiTheme="minorEastAsia" w:eastAsiaTheme="minorEastAsia"/>
              </w:rPr>
              <w:t>年龄结构</w:t>
            </w:r>
          </w:p>
        </w:tc>
        <w:tc>
          <w:tcPr>
            <w:tcW w:w="7654" w:type="dxa"/>
          </w:tcPr>
          <w:p>
            <w:pPr>
              <w:adjustRightInd w:val="0"/>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老中青教师比为2:4.4</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1844" w:type="dxa"/>
            <w:vAlign w:val="center"/>
          </w:tcPr>
          <w:p>
            <w:pPr>
              <w:adjustRightInd w:val="0"/>
              <w:snapToGrid w:val="0"/>
              <w:spacing w:line="480" w:lineRule="exact"/>
              <w:jc w:val="center"/>
              <w:rPr>
                <w:rFonts w:asciiTheme="minorEastAsia" w:hAnsiTheme="minorEastAsia" w:eastAsiaTheme="minorEastAsia"/>
              </w:rPr>
            </w:pPr>
            <w:r>
              <w:rPr>
                <w:rFonts w:hint="eastAsia" w:asciiTheme="minorEastAsia" w:hAnsiTheme="minorEastAsia" w:eastAsiaTheme="minorEastAsia"/>
              </w:rPr>
              <w:t>科研要求</w:t>
            </w:r>
          </w:p>
        </w:tc>
        <w:tc>
          <w:tcPr>
            <w:tcW w:w="7654" w:type="dxa"/>
          </w:tcPr>
          <w:p>
            <w:pPr>
              <w:adjustRightInd w:val="0"/>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教学团队中的教师至少有一项校级以上课题</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844" w:type="dxa"/>
            <w:vAlign w:val="center"/>
          </w:tcPr>
          <w:p>
            <w:pPr>
              <w:adjustRightInd w:val="0"/>
              <w:snapToGrid w:val="0"/>
              <w:spacing w:line="480" w:lineRule="exact"/>
              <w:jc w:val="center"/>
              <w:rPr>
                <w:rFonts w:asciiTheme="minorEastAsia" w:hAnsiTheme="minorEastAsia" w:eastAsiaTheme="minorEastAsia"/>
              </w:rPr>
            </w:pPr>
            <w:r>
              <w:rPr>
                <w:rFonts w:hint="eastAsia" w:asciiTheme="minorEastAsia" w:hAnsiTheme="minorEastAsia" w:eastAsiaTheme="minorEastAsia"/>
              </w:rPr>
              <w:t>专业带头人</w:t>
            </w:r>
          </w:p>
        </w:tc>
        <w:tc>
          <w:tcPr>
            <w:tcW w:w="7654" w:type="dxa"/>
          </w:tcPr>
          <w:p>
            <w:pPr>
              <w:adjustRightInd w:val="0"/>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专职、兼职带头人各1人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844" w:type="dxa"/>
            <w:vAlign w:val="center"/>
          </w:tcPr>
          <w:p>
            <w:pPr>
              <w:adjustRightInd w:val="0"/>
              <w:snapToGrid w:val="0"/>
              <w:spacing w:line="480" w:lineRule="exact"/>
              <w:jc w:val="center"/>
              <w:rPr>
                <w:rFonts w:asciiTheme="minorEastAsia" w:hAnsiTheme="minorEastAsia" w:eastAsiaTheme="minorEastAsia"/>
              </w:rPr>
            </w:pPr>
            <w:r>
              <w:rPr>
                <w:rFonts w:hint="eastAsia" w:asciiTheme="minorEastAsia" w:hAnsiTheme="minorEastAsia" w:eastAsiaTheme="minorEastAsia"/>
              </w:rPr>
              <w:t>教师储备要求</w:t>
            </w:r>
          </w:p>
        </w:tc>
        <w:tc>
          <w:tcPr>
            <w:tcW w:w="7654" w:type="dxa"/>
          </w:tcPr>
          <w:p>
            <w:pPr>
              <w:adjustRightInd w:val="0"/>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建立一个与教学团队人数相当多的师资资源库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8" w:hRule="atLeast"/>
        </w:trPr>
        <w:tc>
          <w:tcPr>
            <w:tcW w:w="1844" w:type="dxa"/>
            <w:vAlign w:val="center"/>
          </w:tcPr>
          <w:p>
            <w:pPr>
              <w:adjustRightInd w:val="0"/>
              <w:snapToGrid w:val="0"/>
              <w:spacing w:line="480" w:lineRule="exact"/>
              <w:jc w:val="center"/>
              <w:rPr>
                <w:rFonts w:asciiTheme="minorEastAsia" w:hAnsiTheme="minorEastAsia" w:eastAsiaTheme="minorEastAsia"/>
              </w:rPr>
            </w:pPr>
            <w:r>
              <w:rPr>
                <w:rFonts w:hint="eastAsia" w:asciiTheme="minorEastAsia" w:hAnsiTheme="minorEastAsia" w:eastAsiaTheme="minorEastAsia"/>
              </w:rPr>
              <w:t>学历或职称</w:t>
            </w:r>
          </w:p>
        </w:tc>
        <w:tc>
          <w:tcPr>
            <w:tcW w:w="7654" w:type="dxa"/>
          </w:tcPr>
          <w:p>
            <w:pPr>
              <w:adjustRightInd w:val="0"/>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任课教师具备本科及以上学历；专任教师职称要求中、高级比例达到75%，其中高级职称教师比例不少于20%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64" w:hRule="atLeast"/>
        </w:trPr>
        <w:tc>
          <w:tcPr>
            <w:tcW w:w="1844" w:type="dxa"/>
            <w:vAlign w:val="center"/>
          </w:tcPr>
          <w:p>
            <w:pPr>
              <w:adjustRightInd w:val="0"/>
              <w:snapToGrid w:val="0"/>
              <w:spacing w:line="480" w:lineRule="exact"/>
              <w:jc w:val="center"/>
              <w:rPr>
                <w:rFonts w:asciiTheme="minorEastAsia" w:hAnsiTheme="minorEastAsia" w:eastAsiaTheme="minorEastAsia"/>
              </w:rPr>
            </w:pPr>
            <w:r>
              <w:rPr>
                <w:rFonts w:hint="eastAsia" w:asciiTheme="minorEastAsia" w:hAnsiTheme="minorEastAsia" w:eastAsiaTheme="minorEastAsia"/>
              </w:rPr>
              <w:t>从教能力</w:t>
            </w:r>
          </w:p>
        </w:tc>
        <w:tc>
          <w:tcPr>
            <w:tcW w:w="7654" w:type="dxa"/>
          </w:tcPr>
          <w:p>
            <w:pPr>
              <w:adjustRightInd w:val="0"/>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具有较强的语言表达能力；具有较丰富的教育教学知识；具有开拓创新的精神；能够立足民航行业企业岗位进行课程开发；能够将学生的思想道德教育融入教学的全过程</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1844" w:type="dxa"/>
          </w:tcPr>
          <w:p>
            <w:pPr>
              <w:adjustRightInd w:val="0"/>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专业经验</w:t>
            </w:r>
          </w:p>
        </w:tc>
        <w:tc>
          <w:tcPr>
            <w:tcW w:w="7654" w:type="dxa"/>
          </w:tcPr>
          <w:p>
            <w:pPr>
              <w:adjustRightInd w:val="0"/>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专任教师具有一年以上企业挂职锻炼经验；对民航行业企业的工作岗位有较充分的了解；熟悉民航行业企业服务岗位流程；具有较强的管理能力</w:t>
            </w:r>
          </w:p>
        </w:tc>
      </w:tr>
    </w:tbl>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对于师资团队提升，尽量从以下几方面着手：</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第一，采取有效手段，鼓励教师到民航系统相关企业锻炼，鼓励教师积极申报教师系列外的高端服务专业技术职称，全面提升教师的专业技能水平，打造一支真正意义上的“双师型”教师队伍。</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第二，引进或聘用高质量的高级职称人才、航空服务一线工作的技能型人才，提高教师队伍的学历、职称和专业水平，使师资队伍的知识和技能结构更利于专业发展。</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第三，有计划，有重点地鼓励教师参与民航行业科研活动，到</w:t>
      </w:r>
      <w:r>
        <w:rPr>
          <w:rFonts w:cs="宋体" w:asciiTheme="minorEastAsia" w:hAnsiTheme="minorEastAsia" w:eastAsiaTheme="minorEastAsia"/>
          <w:kern w:val="0"/>
          <w:sz w:val="24"/>
        </w:rPr>
        <w:t>航空公司等相关企业、研究机构等</w:t>
      </w:r>
      <w:r>
        <w:rPr>
          <w:rFonts w:hint="eastAsia" w:cs="宋体" w:asciiTheme="minorEastAsia" w:hAnsiTheme="minorEastAsia" w:eastAsiaTheme="minorEastAsia"/>
          <w:kern w:val="0"/>
          <w:sz w:val="24"/>
        </w:rPr>
        <w:t>进行在职深造、进修，帮助教师全面更新知识，提高学术水平。</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第四，能够从科研院所、高校相关院系、航空服务企业定期邀请有关人员举行讲座，使教师及时了解民航行业服务企业的发展动态、社会政治经济形势和人们多元化的高端服务需求。</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第五，有条件的学校应当选派航空服务专业专任教师到国外相关院校培训、进修和深造，了解国外航空服务及高端服务发展和教学动态，开拓国际视野，培养国际化的师资队伍，促进本专业教学的国际化。</w:t>
      </w:r>
    </w:p>
    <w:p>
      <w:pPr>
        <w:adjustRightInd w:val="0"/>
        <w:snapToGrid w:val="0"/>
        <w:spacing w:line="480" w:lineRule="exact"/>
        <w:ind w:firstLine="482" w:firstLineChars="200"/>
        <w:jc w:val="left"/>
        <w:rPr>
          <w:rFonts w:cs="Arial" w:asciiTheme="minorEastAsia" w:hAnsiTheme="minorEastAsia" w:eastAsiaTheme="minorEastAsia"/>
          <w:b/>
          <w:bCs/>
          <w:kern w:val="0"/>
          <w:sz w:val="24"/>
        </w:rPr>
      </w:pPr>
      <w:r>
        <w:rPr>
          <w:rFonts w:hint="eastAsia" w:cs="Arial" w:asciiTheme="minorEastAsia" w:hAnsiTheme="minorEastAsia" w:eastAsiaTheme="minorEastAsia"/>
          <w:b/>
          <w:bCs/>
          <w:kern w:val="0"/>
          <w:sz w:val="24"/>
        </w:rPr>
        <w:t>（二）教学设施</w:t>
      </w:r>
    </w:p>
    <w:p>
      <w:pPr>
        <w:adjustRightInd w:val="0"/>
        <w:snapToGrid w:val="0"/>
        <w:spacing w:line="480" w:lineRule="exact"/>
        <w:ind w:firstLine="480" w:firstLineChars="200"/>
        <w:jc w:val="left"/>
        <w:rPr>
          <w:rFonts w:asciiTheme="minorEastAsia" w:hAnsiTheme="minorEastAsia" w:eastAsiaTheme="minorEastAsia"/>
          <w:kern w:val="0"/>
          <w:sz w:val="24"/>
        </w:rPr>
      </w:pPr>
      <w:r>
        <w:rPr>
          <w:rFonts w:hint="eastAsia" w:asciiTheme="minorEastAsia" w:hAnsiTheme="minorEastAsia" w:eastAsiaTheme="minorEastAsia"/>
          <w:kern w:val="0"/>
          <w:sz w:val="24"/>
        </w:rPr>
        <w:t>本专业应配备校内实训实习室和校外实训基地。</w:t>
      </w:r>
    </w:p>
    <w:p>
      <w:pPr>
        <w:adjustRightInd w:val="0"/>
        <w:snapToGrid w:val="0"/>
        <w:spacing w:line="48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kern w:val="0"/>
          <w:sz w:val="24"/>
        </w:rPr>
        <w:t>校内实训实习必须具有化妆实训室、礼仪实训室、</w:t>
      </w:r>
      <w:r>
        <w:rPr>
          <w:rFonts w:hint="eastAsia" w:asciiTheme="minorEastAsia" w:hAnsiTheme="minorEastAsia" w:eastAsiaTheme="minorEastAsia"/>
          <w:sz w:val="24"/>
        </w:rPr>
        <w:t>模拟客舱综合实训室等实训室，主要设备及数量见下表。</w:t>
      </w:r>
    </w:p>
    <w:p>
      <w:pPr>
        <w:adjustRightInd w:val="0"/>
        <w:snapToGrid w:val="0"/>
        <w:spacing w:line="480" w:lineRule="exact"/>
        <w:ind w:firstLine="482" w:firstLineChars="200"/>
        <w:jc w:val="center"/>
        <w:rPr>
          <w:rFonts w:asciiTheme="minorEastAsia" w:hAnsiTheme="minorEastAsia" w:eastAsiaTheme="minorEastAsia"/>
          <w:b/>
          <w:sz w:val="24"/>
        </w:rPr>
      </w:pPr>
      <w:r>
        <w:rPr>
          <w:rFonts w:hint="eastAsia" w:asciiTheme="minorEastAsia" w:hAnsiTheme="minorEastAsia" w:eastAsiaTheme="minorEastAsia"/>
          <w:b/>
          <w:sz w:val="24"/>
        </w:rPr>
        <w:t>表10</w:t>
      </w:r>
      <w:r>
        <w:rPr>
          <w:rFonts w:asciiTheme="minorEastAsia" w:hAnsiTheme="minorEastAsia" w:eastAsiaTheme="minorEastAsia"/>
          <w:b/>
          <w:sz w:val="24"/>
        </w:rPr>
        <w:t xml:space="preserve"> </w:t>
      </w:r>
      <w:r>
        <w:rPr>
          <w:rFonts w:hint="eastAsia" w:asciiTheme="minorEastAsia" w:hAnsiTheme="minorEastAsia" w:eastAsiaTheme="minorEastAsia"/>
          <w:b/>
          <w:sz w:val="24"/>
        </w:rPr>
        <w:t>教学、</w:t>
      </w:r>
      <w:r>
        <w:rPr>
          <w:rFonts w:asciiTheme="minorEastAsia" w:hAnsiTheme="minorEastAsia" w:eastAsiaTheme="minorEastAsia"/>
          <w:b/>
          <w:sz w:val="24"/>
        </w:rPr>
        <w:t>实训设施一览表</w:t>
      </w:r>
    </w:p>
    <w:tbl>
      <w:tblPr>
        <w:tblStyle w:val="12"/>
        <w:tblW w:w="9286"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13"/>
        <w:gridCol w:w="3531"/>
        <w:gridCol w:w="2825"/>
        <w:gridCol w:w="211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13" w:type="dxa"/>
            <w:vMerge w:val="restart"/>
          </w:tcPr>
          <w:p>
            <w:pPr>
              <w:adjustRightInd w:val="0"/>
              <w:snapToGrid w:val="0"/>
              <w:spacing w:line="480" w:lineRule="exact"/>
              <w:rPr>
                <w:rFonts w:cs="Arial" w:asciiTheme="minorEastAsia" w:hAnsiTheme="minorEastAsia" w:eastAsiaTheme="minorEastAsia"/>
                <w:bCs/>
                <w:kern w:val="0"/>
              </w:rPr>
            </w:pPr>
            <w:r>
              <w:rPr>
                <w:rFonts w:hint="eastAsia" w:cs="Arial" w:asciiTheme="minorEastAsia" w:hAnsiTheme="minorEastAsia" w:eastAsiaTheme="minorEastAsia"/>
                <w:bCs/>
                <w:kern w:val="0"/>
              </w:rPr>
              <w:t>序号</w:t>
            </w:r>
          </w:p>
        </w:tc>
        <w:tc>
          <w:tcPr>
            <w:tcW w:w="3531" w:type="dxa"/>
            <w:vMerge w:val="restart"/>
          </w:tcPr>
          <w:p>
            <w:pPr>
              <w:adjustRightInd w:val="0"/>
              <w:snapToGrid w:val="0"/>
              <w:spacing w:line="480" w:lineRule="exact"/>
              <w:ind w:firstLine="420" w:firstLineChars="200"/>
              <w:rPr>
                <w:rFonts w:cs="Arial" w:asciiTheme="minorEastAsia" w:hAnsiTheme="minorEastAsia" w:eastAsiaTheme="minorEastAsia"/>
                <w:bCs/>
                <w:kern w:val="0"/>
              </w:rPr>
            </w:pPr>
            <w:r>
              <w:rPr>
                <w:rFonts w:hint="eastAsia" w:cs="Arial" w:asciiTheme="minorEastAsia" w:hAnsiTheme="minorEastAsia" w:eastAsiaTheme="minorEastAsia"/>
                <w:bCs/>
                <w:kern w:val="0"/>
              </w:rPr>
              <w:t>实训室名称</w:t>
            </w:r>
          </w:p>
        </w:tc>
        <w:tc>
          <w:tcPr>
            <w:tcW w:w="4942" w:type="dxa"/>
            <w:gridSpan w:val="2"/>
          </w:tcPr>
          <w:p>
            <w:pPr>
              <w:adjustRightInd w:val="0"/>
              <w:snapToGrid w:val="0"/>
              <w:spacing w:line="480" w:lineRule="exact"/>
              <w:ind w:firstLine="420" w:firstLineChars="200"/>
              <w:rPr>
                <w:rFonts w:cs="Arial" w:asciiTheme="minorEastAsia" w:hAnsiTheme="minorEastAsia" w:eastAsiaTheme="minorEastAsia"/>
                <w:bCs/>
                <w:kern w:val="0"/>
              </w:rPr>
            </w:pPr>
            <w:r>
              <w:rPr>
                <w:rFonts w:hint="eastAsia" w:cs="Arial" w:asciiTheme="minorEastAsia" w:hAnsiTheme="minorEastAsia" w:eastAsiaTheme="minorEastAsia"/>
                <w:bCs/>
                <w:kern w:val="0"/>
              </w:rPr>
              <w:t>主要工具和设施设备</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13" w:type="dxa"/>
            <w:vMerge w:val="continue"/>
          </w:tcPr>
          <w:p>
            <w:pPr>
              <w:adjustRightInd w:val="0"/>
              <w:snapToGrid w:val="0"/>
              <w:spacing w:line="480" w:lineRule="exact"/>
              <w:ind w:firstLine="420" w:firstLineChars="200"/>
              <w:rPr>
                <w:rFonts w:cs="Arial" w:asciiTheme="minorEastAsia" w:hAnsiTheme="minorEastAsia" w:eastAsiaTheme="minorEastAsia"/>
                <w:bCs/>
                <w:kern w:val="0"/>
              </w:rPr>
            </w:pPr>
          </w:p>
        </w:tc>
        <w:tc>
          <w:tcPr>
            <w:tcW w:w="3531" w:type="dxa"/>
            <w:vMerge w:val="continue"/>
          </w:tcPr>
          <w:p>
            <w:pPr>
              <w:adjustRightInd w:val="0"/>
              <w:snapToGrid w:val="0"/>
              <w:spacing w:line="480" w:lineRule="exact"/>
              <w:ind w:firstLine="420" w:firstLineChars="200"/>
              <w:rPr>
                <w:rFonts w:cs="Arial" w:asciiTheme="minorEastAsia" w:hAnsiTheme="minorEastAsia" w:eastAsiaTheme="minorEastAsia"/>
                <w:bCs/>
                <w:kern w:val="0"/>
              </w:rPr>
            </w:pPr>
          </w:p>
        </w:tc>
        <w:tc>
          <w:tcPr>
            <w:tcW w:w="2825" w:type="dxa"/>
          </w:tcPr>
          <w:p>
            <w:pPr>
              <w:adjustRightInd w:val="0"/>
              <w:snapToGrid w:val="0"/>
              <w:spacing w:line="480" w:lineRule="exact"/>
              <w:ind w:firstLine="420" w:firstLineChars="200"/>
              <w:rPr>
                <w:rFonts w:cs="Arial" w:asciiTheme="minorEastAsia" w:hAnsiTheme="minorEastAsia" w:eastAsiaTheme="minorEastAsia"/>
                <w:bCs/>
                <w:kern w:val="0"/>
              </w:rPr>
            </w:pPr>
            <w:r>
              <w:rPr>
                <w:rFonts w:hint="eastAsia" w:cs="Arial" w:asciiTheme="minorEastAsia" w:hAnsiTheme="minorEastAsia" w:eastAsiaTheme="minorEastAsia"/>
                <w:bCs/>
                <w:kern w:val="0"/>
              </w:rPr>
              <w:t>名称</w:t>
            </w:r>
          </w:p>
        </w:tc>
        <w:tc>
          <w:tcPr>
            <w:tcW w:w="2117" w:type="dxa"/>
          </w:tcPr>
          <w:p>
            <w:pPr>
              <w:adjustRightInd w:val="0"/>
              <w:snapToGrid w:val="0"/>
              <w:spacing w:line="480" w:lineRule="exact"/>
              <w:rPr>
                <w:rFonts w:cs="Arial" w:asciiTheme="minorEastAsia" w:hAnsiTheme="minorEastAsia" w:eastAsiaTheme="minorEastAsia"/>
                <w:bCs/>
                <w:kern w:val="0"/>
              </w:rPr>
            </w:pPr>
            <w:r>
              <w:rPr>
                <w:rFonts w:hint="eastAsia" w:cs="Arial" w:asciiTheme="minorEastAsia" w:hAnsiTheme="minorEastAsia" w:eastAsiaTheme="minorEastAsia"/>
                <w:bCs/>
                <w:kern w:val="0"/>
              </w:rPr>
              <w:t>数量（生均台套）</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13" w:type="dxa"/>
          </w:tcPr>
          <w:p>
            <w:pPr>
              <w:adjustRightInd w:val="0"/>
              <w:snapToGrid w:val="0"/>
              <w:spacing w:line="480" w:lineRule="exact"/>
              <w:jc w:val="center"/>
              <w:rPr>
                <w:rFonts w:cs="Arial" w:asciiTheme="minorEastAsia" w:hAnsiTheme="minorEastAsia" w:eastAsiaTheme="minorEastAsia"/>
                <w:bCs/>
                <w:kern w:val="0"/>
              </w:rPr>
            </w:pPr>
            <w:r>
              <w:rPr>
                <w:rFonts w:hint="eastAsia" w:cs="Arial" w:asciiTheme="minorEastAsia" w:hAnsiTheme="minorEastAsia" w:eastAsiaTheme="minorEastAsia"/>
                <w:bCs/>
                <w:kern w:val="0"/>
              </w:rPr>
              <w:t>1</w:t>
            </w:r>
          </w:p>
        </w:tc>
        <w:tc>
          <w:tcPr>
            <w:tcW w:w="3531" w:type="dxa"/>
          </w:tcPr>
          <w:p>
            <w:pPr>
              <w:adjustRightInd w:val="0"/>
              <w:snapToGrid w:val="0"/>
              <w:spacing w:line="480" w:lineRule="exact"/>
              <w:ind w:firstLine="420" w:firstLineChars="200"/>
              <w:rPr>
                <w:rFonts w:cs="Arial" w:asciiTheme="minorEastAsia" w:hAnsiTheme="minorEastAsia" w:eastAsiaTheme="minorEastAsia"/>
                <w:bCs/>
                <w:kern w:val="0"/>
              </w:rPr>
            </w:pPr>
            <w:r>
              <w:rPr>
                <w:rFonts w:hint="eastAsia" w:asciiTheme="minorEastAsia" w:hAnsiTheme="minorEastAsia" w:eastAsiaTheme="minorEastAsia"/>
                <w:kern w:val="0"/>
              </w:rPr>
              <w:t>化妆实训室</w:t>
            </w:r>
          </w:p>
        </w:tc>
        <w:tc>
          <w:tcPr>
            <w:tcW w:w="2825" w:type="dxa"/>
          </w:tcPr>
          <w:p>
            <w:pPr>
              <w:adjustRightInd w:val="0"/>
              <w:snapToGrid w:val="0"/>
              <w:spacing w:line="480" w:lineRule="exact"/>
              <w:ind w:firstLine="420" w:firstLineChars="200"/>
              <w:rPr>
                <w:rFonts w:cs="Arial" w:asciiTheme="minorEastAsia" w:hAnsiTheme="minorEastAsia" w:eastAsiaTheme="minorEastAsia"/>
                <w:bCs/>
                <w:kern w:val="0"/>
              </w:rPr>
            </w:pPr>
            <w:r>
              <w:rPr>
                <w:rFonts w:hint="eastAsia" w:cs="Arial" w:asciiTheme="minorEastAsia" w:hAnsiTheme="minorEastAsia" w:eastAsiaTheme="minorEastAsia"/>
                <w:bCs/>
                <w:kern w:val="0"/>
              </w:rPr>
              <w:t>镜子、化妆品等</w:t>
            </w:r>
          </w:p>
        </w:tc>
        <w:tc>
          <w:tcPr>
            <w:tcW w:w="2117" w:type="dxa"/>
          </w:tcPr>
          <w:p>
            <w:pPr>
              <w:adjustRightInd w:val="0"/>
              <w:snapToGrid w:val="0"/>
              <w:spacing w:line="480" w:lineRule="exact"/>
              <w:ind w:firstLine="420" w:firstLineChars="200"/>
              <w:rPr>
                <w:rFonts w:cs="Arial" w:asciiTheme="minorEastAsia" w:hAnsiTheme="minorEastAsia" w:eastAsiaTheme="minorEastAsia"/>
                <w:bCs/>
                <w:kern w:val="0"/>
              </w:rPr>
            </w:pPr>
            <w:r>
              <w:rPr>
                <w:rFonts w:hint="eastAsia" w:cs="Arial" w:asciiTheme="minorEastAsia" w:hAnsiTheme="minorEastAsia" w:eastAsiaTheme="minorEastAsia"/>
                <w:bCs/>
                <w:kern w:val="0"/>
              </w:rPr>
              <w:t>多套</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13" w:type="dxa"/>
          </w:tcPr>
          <w:p>
            <w:pPr>
              <w:adjustRightInd w:val="0"/>
              <w:snapToGrid w:val="0"/>
              <w:spacing w:line="480" w:lineRule="exact"/>
              <w:jc w:val="center"/>
              <w:rPr>
                <w:rFonts w:cs="Arial" w:asciiTheme="minorEastAsia" w:hAnsiTheme="minorEastAsia" w:eastAsiaTheme="minorEastAsia"/>
                <w:bCs/>
                <w:kern w:val="0"/>
              </w:rPr>
            </w:pPr>
            <w:r>
              <w:rPr>
                <w:rFonts w:hint="eastAsia" w:cs="Arial" w:asciiTheme="minorEastAsia" w:hAnsiTheme="minorEastAsia" w:eastAsiaTheme="minorEastAsia"/>
                <w:bCs/>
                <w:kern w:val="0"/>
              </w:rPr>
              <w:t>2</w:t>
            </w:r>
          </w:p>
        </w:tc>
        <w:tc>
          <w:tcPr>
            <w:tcW w:w="3531" w:type="dxa"/>
          </w:tcPr>
          <w:p>
            <w:pPr>
              <w:adjustRightInd w:val="0"/>
              <w:snapToGrid w:val="0"/>
              <w:spacing w:line="480" w:lineRule="exact"/>
              <w:ind w:firstLine="420" w:firstLineChars="200"/>
              <w:rPr>
                <w:rFonts w:cs="Arial" w:asciiTheme="minorEastAsia" w:hAnsiTheme="minorEastAsia" w:eastAsiaTheme="minorEastAsia"/>
                <w:bCs/>
                <w:kern w:val="0"/>
              </w:rPr>
            </w:pPr>
            <w:r>
              <w:rPr>
                <w:rFonts w:hint="eastAsia" w:asciiTheme="minorEastAsia" w:hAnsiTheme="minorEastAsia" w:eastAsiaTheme="minorEastAsia"/>
                <w:kern w:val="0"/>
              </w:rPr>
              <w:t>礼仪实训室</w:t>
            </w:r>
          </w:p>
        </w:tc>
        <w:tc>
          <w:tcPr>
            <w:tcW w:w="2825" w:type="dxa"/>
          </w:tcPr>
          <w:p>
            <w:pPr>
              <w:adjustRightInd w:val="0"/>
              <w:snapToGrid w:val="0"/>
              <w:spacing w:line="480" w:lineRule="exact"/>
              <w:ind w:firstLine="420" w:firstLineChars="200"/>
              <w:rPr>
                <w:rFonts w:cs="Arial" w:asciiTheme="minorEastAsia" w:hAnsiTheme="minorEastAsia" w:eastAsiaTheme="minorEastAsia"/>
                <w:bCs/>
                <w:kern w:val="0"/>
              </w:rPr>
            </w:pPr>
            <w:r>
              <w:rPr>
                <w:rFonts w:hint="eastAsia" w:cs="Arial" w:asciiTheme="minorEastAsia" w:hAnsiTheme="minorEastAsia" w:eastAsiaTheme="minorEastAsia"/>
                <w:bCs/>
                <w:kern w:val="0"/>
              </w:rPr>
              <w:t>镜子、把杆</w:t>
            </w:r>
          </w:p>
        </w:tc>
        <w:tc>
          <w:tcPr>
            <w:tcW w:w="2117" w:type="dxa"/>
          </w:tcPr>
          <w:p>
            <w:pPr>
              <w:adjustRightInd w:val="0"/>
              <w:snapToGrid w:val="0"/>
              <w:spacing w:line="480" w:lineRule="exact"/>
              <w:ind w:firstLine="420" w:firstLineChars="200"/>
              <w:rPr>
                <w:rFonts w:cs="Arial" w:asciiTheme="minorEastAsia" w:hAnsiTheme="minorEastAsia" w:eastAsiaTheme="minorEastAsia"/>
                <w:bCs/>
                <w:kern w:val="0"/>
              </w:rPr>
            </w:pPr>
            <w:r>
              <w:rPr>
                <w:rFonts w:hint="eastAsia" w:cs="Arial" w:asciiTheme="minorEastAsia" w:hAnsiTheme="minorEastAsia" w:eastAsiaTheme="minorEastAsia"/>
                <w:bCs/>
                <w:kern w:val="0"/>
              </w:rPr>
              <w:t>多个</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13" w:type="dxa"/>
          </w:tcPr>
          <w:p>
            <w:pPr>
              <w:adjustRightInd w:val="0"/>
              <w:snapToGrid w:val="0"/>
              <w:spacing w:line="480" w:lineRule="exact"/>
              <w:jc w:val="center"/>
              <w:rPr>
                <w:rFonts w:cs="Arial" w:asciiTheme="minorEastAsia" w:hAnsiTheme="minorEastAsia" w:eastAsiaTheme="minorEastAsia"/>
                <w:bCs/>
                <w:kern w:val="0"/>
              </w:rPr>
            </w:pPr>
            <w:r>
              <w:rPr>
                <w:rFonts w:hint="eastAsia" w:cs="Arial" w:asciiTheme="minorEastAsia" w:hAnsiTheme="minorEastAsia" w:eastAsiaTheme="minorEastAsia"/>
                <w:bCs/>
                <w:kern w:val="0"/>
              </w:rPr>
              <w:t>3</w:t>
            </w:r>
          </w:p>
        </w:tc>
        <w:tc>
          <w:tcPr>
            <w:tcW w:w="3531" w:type="dxa"/>
          </w:tcPr>
          <w:p>
            <w:pPr>
              <w:adjustRightInd w:val="0"/>
              <w:snapToGrid w:val="0"/>
              <w:spacing w:line="480" w:lineRule="exact"/>
              <w:rPr>
                <w:rFonts w:cs="Arial" w:asciiTheme="minorEastAsia" w:hAnsiTheme="minorEastAsia" w:eastAsiaTheme="minorEastAsia"/>
                <w:bCs/>
                <w:kern w:val="0"/>
              </w:rPr>
            </w:pPr>
            <w:r>
              <w:rPr>
                <w:rFonts w:hint="eastAsia" w:cs="Arial" w:asciiTheme="minorEastAsia" w:hAnsiTheme="minorEastAsia" w:eastAsiaTheme="minorEastAsia"/>
                <w:bCs/>
                <w:kern w:val="0"/>
              </w:rPr>
              <w:t>波音737-800型飞机模拟训练舱</w:t>
            </w:r>
          </w:p>
        </w:tc>
        <w:tc>
          <w:tcPr>
            <w:tcW w:w="2825" w:type="dxa"/>
          </w:tcPr>
          <w:p>
            <w:pPr>
              <w:adjustRightInd w:val="0"/>
              <w:snapToGrid w:val="0"/>
              <w:spacing w:line="480" w:lineRule="exact"/>
              <w:rPr>
                <w:rFonts w:cs="Arial" w:asciiTheme="minorEastAsia" w:hAnsiTheme="minorEastAsia" w:eastAsiaTheme="minorEastAsia"/>
                <w:bCs/>
                <w:kern w:val="0"/>
              </w:rPr>
            </w:pPr>
            <w:r>
              <w:rPr>
                <w:rFonts w:hint="eastAsia" w:cs="Arial" w:asciiTheme="minorEastAsia" w:hAnsiTheme="minorEastAsia" w:eastAsiaTheme="minorEastAsia"/>
                <w:bCs/>
                <w:kern w:val="0"/>
              </w:rPr>
              <w:t>托盘、餐车、头等舱餐具</w:t>
            </w:r>
          </w:p>
        </w:tc>
        <w:tc>
          <w:tcPr>
            <w:tcW w:w="2117" w:type="dxa"/>
          </w:tcPr>
          <w:p>
            <w:pPr>
              <w:adjustRightInd w:val="0"/>
              <w:snapToGrid w:val="0"/>
              <w:spacing w:line="480" w:lineRule="exact"/>
              <w:ind w:firstLine="420" w:firstLineChars="200"/>
              <w:rPr>
                <w:rFonts w:cs="Arial" w:asciiTheme="minorEastAsia" w:hAnsiTheme="minorEastAsia" w:eastAsiaTheme="minorEastAsia"/>
                <w:bCs/>
                <w:kern w:val="0"/>
              </w:rPr>
            </w:pPr>
            <w:r>
              <w:rPr>
                <w:rFonts w:hint="eastAsia" w:cs="Arial" w:asciiTheme="minorEastAsia" w:hAnsiTheme="minorEastAsia" w:eastAsiaTheme="minorEastAsia"/>
                <w:bCs/>
                <w:kern w:val="0"/>
              </w:rPr>
              <w:t>多套</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13" w:type="dxa"/>
          </w:tcPr>
          <w:p>
            <w:pPr>
              <w:adjustRightInd w:val="0"/>
              <w:snapToGrid w:val="0"/>
              <w:spacing w:line="480" w:lineRule="exact"/>
              <w:jc w:val="center"/>
              <w:rPr>
                <w:rFonts w:cs="Arial" w:asciiTheme="minorEastAsia" w:hAnsiTheme="minorEastAsia" w:eastAsiaTheme="minorEastAsia"/>
                <w:bCs/>
                <w:kern w:val="0"/>
              </w:rPr>
            </w:pPr>
            <w:r>
              <w:rPr>
                <w:rFonts w:hint="eastAsia" w:cs="Arial" w:asciiTheme="minorEastAsia" w:hAnsiTheme="minorEastAsia" w:eastAsiaTheme="minorEastAsia"/>
                <w:bCs/>
                <w:kern w:val="0"/>
              </w:rPr>
              <w:t>4</w:t>
            </w:r>
          </w:p>
        </w:tc>
        <w:tc>
          <w:tcPr>
            <w:tcW w:w="3531" w:type="dxa"/>
          </w:tcPr>
          <w:p>
            <w:pPr>
              <w:adjustRightInd w:val="0"/>
              <w:snapToGrid w:val="0"/>
              <w:spacing w:line="480" w:lineRule="exact"/>
              <w:rPr>
                <w:rFonts w:asciiTheme="minorEastAsia" w:hAnsiTheme="minorEastAsia" w:eastAsiaTheme="minorEastAsia"/>
              </w:rPr>
            </w:pPr>
            <w:r>
              <w:rPr>
                <w:rFonts w:hint="eastAsia" w:asciiTheme="minorEastAsia" w:hAnsiTheme="minorEastAsia" w:eastAsiaTheme="minorEastAsia"/>
                <w:spacing w:val="18"/>
              </w:rPr>
              <w:t>A320舱门/应急出口训练器</w:t>
            </w:r>
          </w:p>
        </w:tc>
        <w:tc>
          <w:tcPr>
            <w:tcW w:w="2825" w:type="dxa"/>
          </w:tcPr>
          <w:p>
            <w:pPr>
              <w:adjustRightInd w:val="0"/>
              <w:snapToGrid w:val="0"/>
              <w:spacing w:line="480" w:lineRule="exact"/>
              <w:ind w:firstLine="420" w:firstLineChars="200"/>
              <w:rPr>
                <w:rFonts w:cs="Arial" w:asciiTheme="minorEastAsia" w:hAnsiTheme="minorEastAsia" w:eastAsiaTheme="minorEastAsia"/>
                <w:bCs/>
                <w:kern w:val="0"/>
              </w:rPr>
            </w:pPr>
          </w:p>
        </w:tc>
        <w:tc>
          <w:tcPr>
            <w:tcW w:w="2117" w:type="dxa"/>
          </w:tcPr>
          <w:p>
            <w:pPr>
              <w:adjustRightInd w:val="0"/>
              <w:snapToGrid w:val="0"/>
              <w:spacing w:line="480" w:lineRule="exact"/>
              <w:ind w:firstLine="420" w:firstLineChars="200"/>
              <w:rPr>
                <w:rFonts w:cs="Arial" w:asciiTheme="minorEastAsia" w:hAnsiTheme="minorEastAsia" w:eastAsiaTheme="minorEastAsia"/>
                <w:bCs/>
                <w:kern w:val="0"/>
              </w:rPr>
            </w:pPr>
            <w:r>
              <w:rPr>
                <w:rFonts w:hint="eastAsia" w:cs="Arial" w:asciiTheme="minorEastAsia" w:hAnsiTheme="minorEastAsia" w:eastAsiaTheme="minorEastAsia"/>
                <w:bCs/>
                <w:kern w:val="0"/>
              </w:rPr>
              <w:t>1个</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13" w:type="dxa"/>
          </w:tcPr>
          <w:p>
            <w:pPr>
              <w:adjustRightInd w:val="0"/>
              <w:snapToGrid w:val="0"/>
              <w:spacing w:line="480" w:lineRule="exact"/>
              <w:jc w:val="center"/>
              <w:rPr>
                <w:rFonts w:cs="Arial" w:asciiTheme="minorEastAsia" w:hAnsiTheme="minorEastAsia" w:eastAsiaTheme="minorEastAsia"/>
                <w:bCs/>
                <w:kern w:val="0"/>
              </w:rPr>
            </w:pPr>
            <w:r>
              <w:rPr>
                <w:rFonts w:hint="eastAsia" w:cs="Arial" w:asciiTheme="minorEastAsia" w:hAnsiTheme="minorEastAsia" w:eastAsiaTheme="minorEastAsia"/>
                <w:bCs/>
                <w:kern w:val="0"/>
              </w:rPr>
              <w:t>5</w:t>
            </w:r>
          </w:p>
        </w:tc>
        <w:tc>
          <w:tcPr>
            <w:tcW w:w="3531" w:type="dxa"/>
          </w:tcPr>
          <w:p>
            <w:pPr>
              <w:adjustRightInd w:val="0"/>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MD82/90尾椎训练器</w:t>
            </w:r>
          </w:p>
        </w:tc>
        <w:tc>
          <w:tcPr>
            <w:tcW w:w="2825" w:type="dxa"/>
          </w:tcPr>
          <w:p>
            <w:pPr>
              <w:adjustRightInd w:val="0"/>
              <w:snapToGrid w:val="0"/>
              <w:spacing w:line="480" w:lineRule="exact"/>
              <w:ind w:firstLine="420" w:firstLineChars="200"/>
              <w:rPr>
                <w:rFonts w:cs="Arial" w:asciiTheme="minorEastAsia" w:hAnsiTheme="minorEastAsia" w:eastAsiaTheme="minorEastAsia"/>
                <w:bCs/>
                <w:kern w:val="0"/>
              </w:rPr>
            </w:pPr>
          </w:p>
        </w:tc>
        <w:tc>
          <w:tcPr>
            <w:tcW w:w="2117" w:type="dxa"/>
          </w:tcPr>
          <w:p>
            <w:pPr>
              <w:adjustRightInd w:val="0"/>
              <w:snapToGrid w:val="0"/>
              <w:spacing w:line="480" w:lineRule="exact"/>
              <w:ind w:firstLine="420" w:firstLineChars="200"/>
              <w:rPr>
                <w:rFonts w:cs="Arial" w:asciiTheme="minorEastAsia" w:hAnsiTheme="minorEastAsia" w:eastAsiaTheme="minorEastAsia"/>
                <w:bCs/>
                <w:kern w:val="0"/>
              </w:rPr>
            </w:pPr>
            <w:r>
              <w:rPr>
                <w:rFonts w:hint="eastAsia" w:cs="Arial" w:asciiTheme="minorEastAsia" w:hAnsiTheme="minorEastAsia" w:eastAsiaTheme="minorEastAsia"/>
                <w:bCs/>
                <w:kern w:val="0"/>
              </w:rPr>
              <w:t>1个</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13" w:type="dxa"/>
          </w:tcPr>
          <w:p>
            <w:pPr>
              <w:adjustRightInd w:val="0"/>
              <w:snapToGrid w:val="0"/>
              <w:spacing w:line="480" w:lineRule="exact"/>
              <w:jc w:val="center"/>
              <w:rPr>
                <w:rFonts w:cs="Arial" w:asciiTheme="minorEastAsia" w:hAnsiTheme="minorEastAsia" w:eastAsiaTheme="minorEastAsia"/>
                <w:bCs/>
                <w:kern w:val="0"/>
              </w:rPr>
            </w:pPr>
            <w:r>
              <w:rPr>
                <w:rFonts w:hint="eastAsia" w:cs="Arial" w:asciiTheme="minorEastAsia" w:hAnsiTheme="minorEastAsia" w:eastAsiaTheme="minorEastAsia"/>
                <w:bCs/>
                <w:kern w:val="0"/>
              </w:rPr>
              <w:t>6</w:t>
            </w:r>
          </w:p>
        </w:tc>
        <w:tc>
          <w:tcPr>
            <w:tcW w:w="3531" w:type="dxa"/>
          </w:tcPr>
          <w:p>
            <w:pPr>
              <w:adjustRightInd w:val="0"/>
              <w:snapToGrid w:val="0"/>
              <w:spacing w:line="480" w:lineRule="exact"/>
              <w:rPr>
                <w:rFonts w:asciiTheme="minorEastAsia" w:hAnsiTheme="minorEastAsia" w:eastAsiaTheme="minorEastAsia"/>
              </w:rPr>
            </w:pPr>
            <w:r>
              <w:rPr>
                <w:rFonts w:hint="eastAsia" w:asciiTheme="minorEastAsia" w:hAnsiTheme="minorEastAsia" w:eastAsiaTheme="minorEastAsia"/>
              </w:rPr>
              <w:t>波音737-800型飞机动态模拟训练舱</w:t>
            </w:r>
          </w:p>
        </w:tc>
        <w:tc>
          <w:tcPr>
            <w:tcW w:w="2825" w:type="dxa"/>
          </w:tcPr>
          <w:p>
            <w:pPr>
              <w:adjustRightInd w:val="0"/>
              <w:snapToGrid w:val="0"/>
              <w:spacing w:line="480" w:lineRule="exact"/>
              <w:ind w:firstLine="420" w:firstLineChars="200"/>
              <w:rPr>
                <w:rFonts w:cs="Arial" w:asciiTheme="minorEastAsia" w:hAnsiTheme="minorEastAsia" w:eastAsiaTheme="minorEastAsia"/>
                <w:bCs/>
                <w:kern w:val="0"/>
              </w:rPr>
            </w:pPr>
          </w:p>
        </w:tc>
        <w:tc>
          <w:tcPr>
            <w:tcW w:w="2117" w:type="dxa"/>
          </w:tcPr>
          <w:p>
            <w:pPr>
              <w:adjustRightInd w:val="0"/>
              <w:snapToGrid w:val="0"/>
              <w:spacing w:line="480" w:lineRule="exact"/>
              <w:ind w:firstLine="420" w:firstLineChars="200"/>
              <w:rPr>
                <w:rFonts w:cs="Arial" w:asciiTheme="minorEastAsia" w:hAnsiTheme="minorEastAsia" w:eastAsiaTheme="minorEastAsia"/>
                <w:bCs/>
                <w:kern w:val="0"/>
              </w:rPr>
            </w:pPr>
            <w:r>
              <w:rPr>
                <w:rFonts w:hint="eastAsia" w:cs="Arial" w:asciiTheme="minorEastAsia" w:hAnsiTheme="minorEastAsia" w:eastAsiaTheme="minorEastAsia"/>
                <w:bCs/>
                <w:kern w:val="0"/>
              </w:rPr>
              <w:t>1架</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13" w:type="dxa"/>
          </w:tcPr>
          <w:p>
            <w:pPr>
              <w:adjustRightInd w:val="0"/>
              <w:snapToGrid w:val="0"/>
              <w:spacing w:line="480" w:lineRule="exact"/>
              <w:jc w:val="center"/>
              <w:rPr>
                <w:rFonts w:cs="Arial" w:asciiTheme="minorEastAsia" w:hAnsiTheme="minorEastAsia" w:eastAsiaTheme="minorEastAsia"/>
                <w:bCs/>
                <w:kern w:val="0"/>
              </w:rPr>
            </w:pPr>
            <w:r>
              <w:rPr>
                <w:rFonts w:hint="eastAsia" w:cs="Arial" w:asciiTheme="minorEastAsia" w:hAnsiTheme="minorEastAsia" w:eastAsiaTheme="minorEastAsia"/>
                <w:bCs/>
                <w:kern w:val="0"/>
              </w:rPr>
              <w:t>7</w:t>
            </w:r>
          </w:p>
        </w:tc>
        <w:tc>
          <w:tcPr>
            <w:tcW w:w="3531" w:type="dxa"/>
          </w:tcPr>
          <w:p>
            <w:pPr>
              <w:adjustRightInd w:val="0"/>
              <w:snapToGrid w:val="0"/>
              <w:spacing w:line="480" w:lineRule="exact"/>
              <w:rPr>
                <w:rFonts w:asciiTheme="minorEastAsia" w:hAnsiTheme="minorEastAsia" w:eastAsiaTheme="minorEastAsia"/>
              </w:rPr>
            </w:pPr>
            <w:r>
              <w:rPr>
                <w:rFonts w:hint="eastAsia" w:asciiTheme="minorEastAsia" w:hAnsiTheme="minorEastAsia" w:eastAsiaTheme="minorEastAsia"/>
              </w:rPr>
              <w:t>空客320型飞机动态模拟训练舱</w:t>
            </w:r>
          </w:p>
        </w:tc>
        <w:tc>
          <w:tcPr>
            <w:tcW w:w="2825" w:type="dxa"/>
          </w:tcPr>
          <w:p>
            <w:pPr>
              <w:adjustRightInd w:val="0"/>
              <w:snapToGrid w:val="0"/>
              <w:spacing w:line="480" w:lineRule="exact"/>
              <w:ind w:firstLine="420" w:firstLineChars="200"/>
              <w:rPr>
                <w:rFonts w:cs="Arial" w:asciiTheme="minorEastAsia" w:hAnsiTheme="minorEastAsia" w:eastAsiaTheme="minorEastAsia"/>
                <w:bCs/>
                <w:kern w:val="0"/>
              </w:rPr>
            </w:pPr>
          </w:p>
        </w:tc>
        <w:tc>
          <w:tcPr>
            <w:tcW w:w="2117" w:type="dxa"/>
          </w:tcPr>
          <w:p>
            <w:pPr>
              <w:adjustRightInd w:val="0"/>
              <w:snapToGrid w:val="0"/>
              <w:spacing w:line="480" w:lineRule="exact"/>
              <w:ind w:firstLine="420" w:firstLineChars="200"/>
              <w:rPr>
                <w:rFonts w:cs="Arial" w:asciiTheme="minorEastAsia" w:hAnsiTheme="minorEastAsia" w:eastAsiaTheme="minorEastAsia"/>
                <w:bCs/>
                <w:kern w:val="0"/>
              </w:rPr>
            </w:pPr>
            <w:r>
              <w:rPr>
                <w:rFonts w:hint="eastAsia" w:cs="Arial" w:asciiTheme="minorEastAsia" w:hAnsiTheme="minorEastAsia" w:eastAsiaTheme="minorEastAsia"/>
                <w:bCs/>
                <w:kern w:val="0"/>
              </w:rPr>
              <w:t>1架</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13" w:type="dxa"/>
          </w:tcPr>
          <w:p>
            <w:pPr>
              <w:adjustRightInd w:val="0"/>
              <w:snapToGrid w:val="0"/>
              <w:spacing w:line="480" w:lineRule="exact"/>
              <w:jc w:val="center"/>
              <w:rPr>
                <w:rFonts w:cs="Arial" w:asciiTheme="minorEastAsia" w:hAnsiTheme="minorEastAsia" w:eastAsiaTheme="minorEastAsia"/>
                <w:bCs/>
                <w:kern w:val="0"/>
              </w:rPr>
            </w:pPr>
            <w:r>
              <w:rPr>
                <w:rFonts w:hint="eastAsia" w:cs="Arial" w:asciiTheme="minorEastAsia" w:hAnsiTheme="minorEastAsia" w:eastAsiaTheme="minorEastAsia"/>
                <w:bCs/>
                <w:kern w:val="0"/>
              </w:rPr>
              <w:t>8</w:t>
            </w:r>
          </w:p>
        </w:tc>
        <w:tc>
          <w:tcPr>
            <w:tcW w:w="3531" w:type="dxa"/>
          </w:tcPr>
          <w:p>
            <w:pPr>
              <w:adjustRightInd w:val="0"/>
              <w:snapToGrid w:val="0"/>
              <w:spacing w:line="480" w:lineRule="exact"/>
              <w:rPr>
                <w:rFonts w:asciiTheme="minorEastAsia" w:hAnsiTheme="minorEastAsia" w:eastAsiaTheme="minorEastAsia"/>
              </w:rPr>
            </w:pPr>
            <w:r>
              <w:rPr>
                <w:rFonts w:hint="eastAsia" w:asciiTheme="minorEastAsia" w:hAnsiTheme="minorEastAsia" w:eastAsiaTheme="minorEastAsia"/>
              </w:rPr>
              <w:t>空客330飞机模拟训练舱</w:t>
            </w:r>
          </w:p>
        </w:tc>
        <w:tc>
          <w:tcPr>
            <w:tcW w:w="2825" w:type="dxa"/>
          </w:tcPr>
          <w:p>
            <w:pPr>
              <w:adjustRightInd w:val="0"/>
              <w:snapToGrid w:val="0"/>
              <w:spacing w:line="480" w:lineRule="exact"/>
              <w:rPr>
                <w:rFonts w:cs="Arial" w:asciiTheme="minorEastAsia" w:hAnsiTheme="minorEastAsia" w:eastAsiaTheme="minorEastAsia"/>
                <w:bCs/>
                <w:kern w:val="0"/>
              </w:rPr>
            </w:pPr>
            <w:r>
              <w:rPr>
                <w:rFonts w:hint="eastAsia" w:cs="Arial" w:asciiTheme="minorEastAsia" w:hAnsiTheme="minorEastAsia" w:eastAsiaTheme="minorEastAsia"/>
                <w:bCs/>
                <w:kern w:val="0"/>
              </w:rPr>
              <w:t>托盘、餐车、头等舱餐具</w:t>
            </w:r>
          </w:p>
        </w:tc>
        <w:tc>
          <w:tcPr>
            <w:tcW w:w="2117" w:type="dxa"/>
          </w:tcPr>
          <w:p>
            <w:pPr>
              <w:adjustRightInd w:val="0"/>
              <w:snapToGrid w:val="0"/>
              <w:spacing w:line="480" w:lineRule="exact"/>
              <w:ind w:firstLine="420" w:firstLineChars="200"/>
              <w:rPr>
                <w:rFonts w:cs="Arial" w:asciiTheme="minorEastAsia" w:hAnsiTheme="minorEastAsia" w:eastAsiaTheme="minorEastAsia"/>
                <w:bCs/>
                <w:kern w:val="0"/>
              </w:rPr>
            </w:pPr>
            <w:r>
              <w:rPr>
                <w:rFonts w:hint="eastAsia" w:cs="Arial" w:asciiTheme="minorEastAsia" w:hAnsiTheme="minorEastAsia" w:eastAsiaTheme="minorEastAsia"/>
                <w:bCs/>
                <w:kern w:val="0"/>
              </w:rPr>
              <w:t>多套</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 w:hRule="atLeast"/>
        </w:trPr>
        <w:tc>
          <w:tcPr>
            <w:tcW w:w="813" w:type="dxa"/>
          </w:tcPr>
          <w:p>
            <w:pPr>
              <w:adjustRightInd w:val="0"/>
              <w:snapToGrid w:val="0"/>
              <w:spacing w:line="480" w:lineRule="exact"/>
              <w:jc w:val="center"/>
              <w:rPr>
                <w:rFonts w:cs="Arial" w:asciiTheme="minorEastAsia" w:hAnsiTheme="minorEastAsia" w:eastAsiaTheme="minorEastAsia"/>
                <w:bCs/>
                <w:kern w:val="0"/>
              </w:rPr>
            </w:pPr>
            <w:r>
              <w:rPr>
                <w:rFonts w:hint="eastAsia" w:cs="Arial" w:asciiTheme="minorEastAsia" w:hAnsiTheme="minorEastAsia" w:eastAsiaTheme="minorEastAsia"/>
                <w:bCs/>
                <w:kern w:val="0"/>
              </w:rPr>
              <w:t>9</w:t>
            </w:r>
          </w:p>
        </w:tc>
        <w:tc>
          <w:tcPr>
            <w:tcW w:w="3531" w:type="dxa"/>
          </w:tcPr>
          <w:p>
            <w:pPr>
              <w:adjustRightInd w:val="0"/>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安检设备</w:t>
            </w:r>
          </w:p>
        </w:tc>
        <w:tc>
          <w:tcPr>
            <w:tcW w:w="2825" w:type="dxa"/>
          </w:tcPr>
          <w:p>
            <w:pPr>
              <w:adjustRightInd w:val="0"/>
              <w:snapToGrid w:val="0"/>
              <w:spacing w:line="480" w:lineRule="exact"/>
              <w:ind w:firstLine="420" w:firstLineChars="200"/>
              <w:rPr>
                <w:rFonts w:cs="Arial" w:asciiTheme="minorEastAsia" w:hAnsiTheme="minorEastAsia" w:eastAsiaTheme="minorEastAsia"/>
                <w:bCs/>
                <w:kern w:val="0"/>
              </w:rPr>
            </w:pPr>
          </w:p>
        </w:tc>
        <w:tc>
          <w:tcPr>
            <w:tcW w:w="2117" w:type="dxa"/>
          </w:tcPr>
          <w:p>
            <w:pPr>
              <w:adjustRightInd w:val="0"/>
              <w:snapToGrid w:val="0"/>
              <w:spacing w:line="480" w:lineRule="exact"/>
              <w:ind w:firstLine="420" w:firstLineChars="200"/>
              <w:rPr>
                <w:rFonts w:cs="Arial" w:asciiTheme="minorEastAsia" w:hAnsiTheme="minorEastAsia" w:eastAsiaTheme="minorEastAsia"/>
                <w:bCs/>
                <w:kern w:val="0"/>
              </w:rPr>
            </w:pPr>
          </w:p>
        </w:tc>
      </w:tr>
    </w:tbl>
    <w:p>
      <w:pPr>
        <w:adjustRightInd w:val="0"/>
        <w:snapToGrid w:val="0"/>
        <w:spacing w:line="480" w:lineRule="exact"/>
        <w:ind w:firstLine="480" w:firstLineChars="200"/>
        <w:jc w:val="left"/>
        <w:rPr>
          <w:rFonts w:cs="Arial" w:asciiTheme="minorEastAsia" w:hAnsiTheme="minorEastAsia" w:eastAsiaTheme="minorEastAsia"/>
          <w:bCs/>
          <w:kern w:val="0"/>
          <w:sz w:val="24"/>
        </w:rPr>
      </w:pPr>
      <w:r>
        <w:rPr>
          <w:rFonts w:hint="eastAsia" w:asciiTheme="minorEastAsia" w:hAnsiTheme="minorEastAsia" w:eastAsiaTheme="minorEastAsia"/>
          <w:sz w:val="24"/>
        </w:rPr>
        <w:t>校外实习基地应满足学生半年以上的顶岗实训任务；产学合作，资源共享，双赢互利，良性发展；建立由行业、企业专家和学校有关人员共同组成的专业教学指导委员会，并形成有效的工作机制；企业接纳专业教师开展挂职实践，接收学生开展顶岗实习与专业培训，根据人才培养目标要求，建立科学、完整的实践教学体系；以生产性实训为目标，使实训内容与实际生产相结合，基本实现实训与生产的对接；实训现场符合国家相关法规的要求，具有企业生产的氛围。</w:t>
      </w:r>
    </w:p>
    <w:p>
      <w:pPr>
        <w:adjustRightInd w:val="0"/>
        <w:snapToGrid w:val="0"/>
        <w:spacing w:line="480" w:lineRule="exact"/>
        <w:ind w:firstLine="482" w:firstLineChars="200"/>
        <w:jc w:val="left"/>
        <w:rPr>
          <w:rFonts w:cs="Arial" w:asciiTheme="minorEastAsia" w:hAnsiTheme="minorEastAsia" w:eastAsiaTheme="minorEastAsia"/>
          <w:b/>
          <w:bCs/>
          <w:kern w:val="0"/>
          <w:sz w:val="24"/>
        </w:rPr>
      </w:pPr>
      <w:r>
        <w:rPr>
          <w:rFonts w:hint="eastAsia" w:cs="Arial" w:asciiTheme="minorEastAsia" w:hAnsiTheme="minorEastAsia" w:eastAsiaTheme="minorEastAsia"/>
          <w:b/>
          <w:bCs/>
          <w:kern w:val="0"/>
          <w:sz w:val="24"/>
        </w:rPr>
        <w:t>（三）教学资源</w:t>
      </w:r>
    </w:p>
    <w:p>
      <w:pPr>
        <w:adjustRightInd w:val="0"/>
        <w:snapToGrid w:val="0"/>
        <w:spacing w:line="480" w:lineRule="exact"/>
        <w:ind w:firstLine="480" w:firstLineChars="20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 xml:space="preserve"> 学校规范、合理使用课程教学资源，必修课程中的课程教材原则上选用“国规”和“省编”课改教材。充分利用本专业建设的目的和要求，选用中国教育资源网中的教学资源充实教材。</w:t>
      </w:r>
    </w:p>
    <w:p>
      <w:pPr>
        <w:adjustRightInd w:val="0"/>
        <w:snapToGrid w:val="0"/>
        <w:spacing w:line="480" w:lineRule="exact"/>
        <w:ind w:firstLine="482" w:firstLineChars="200"/>
        <w:jc w:val="left"/>
        <w:rPr>
          <w:rFonts w:cs="Arial" w:asciiTheme="minorEastAsia" w:hAnsiTheme="minorEastAsia" w:eastAsiaTheme="minorEastAsia"/>
          <w:b/>
          <w:bCs/>
          <w:kern w:val="0"/>
          <w:sz w:val="24"/>
        </w:rPr>
      </w:pPr>
      <w:r>
        <w:rPr>
          <w:rFonts w:hint="eastAsia" w:cs="Arial" w:asciiTheme="minorEastAsia" w:hAnsiTheme="minorEastAsia" w:eastAsiaTheme="minorEastAsia"/>
          <w:b/>
          <w:bCs/>
          <w:kern w:val="0"/>
          <w:sz w:val="24"/>
        </w:rPr>
        <w:t>（四）教学方法与</w:t>
      </w:r>
      <w:r>
        <w:rPr>
          <w:rFonts w:cs="Arial" w:asciiTheme="minorEastAsia" w:hAnsiTheme="minorEastAsia" w:eastAsiaTheme="minorEastAsia"/>
          <w:b/>
          <w:bCs/>
          <w:kern w:val="0"/>
          <w:sz w:val="24"/>
        </w:rPr>
        <w:t>手段</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cs="宋体" w:asciiTheme="minorEastAsia" w:hAnsiTheme="minorEastAsia" w:eastAsiaTheme="minorEastAsia"/>
          <w:kern w:val="0"/>
          <w:sz w:val="24"/>
        </w:rPr>
        <w:t>教学方法</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教学形式多样化，根据课程特点，开发和设置有针对性的校内实训项目，指导学生以小组形式完成学习任务，培养团队精神，使学生在学习过程中不断提高搜集、分析、处理专业信息的能力，不断提高沟通能力，不断获取成功体验，实现快乐学习。</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（1）情境教学法；主要适合情感类课程教学。</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（2）示范教学法；主要适合高端服务业务课程教学。</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（3）模拟教学法；主要适合航空乘务、服务礼仪等课程教学。</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（4）项目教学法；主要适合集中实训和理实一体化课程教学。</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（5）案例教学法；主要适合航空安全、政策法规、基础知识等课程教学。</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 教学手段</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遵循岗位主导、理实结合，校内外交替的原则，主要手段为：</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（1）网络教学</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（2）现场实训</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（3）虚拟仿真教学</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（4）多媒体教学</w:t>
      </w:r>
    </w:p>
    <w:p>
      <w:pPr>
        <w:shd w:val="clear" w:color="auto" w:fill="FFFFFF"/>
        <w:adjustRightInd w:val="0"/>
        <w:snapToGrid w:val="0"/>
        <w:spacing w:line="480" w:lineRule="exact"/>
        <w:ind w:firstLine="482" w:firstLineChars="200"/>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（五）学习成绩</w:t>
      </w:r>
      <w:r>
        <w:rPr>
          <w:rFonts w:hint="eastAsia" w:asciiTheme="minorEastAsia" w:hAnsiTheme="minorEastAsia" w:eastAsiaTheme="minorEastAsia"/>
          <w:b/>
          <w:bCs/>
          <w:sz w:val="24"/>
        </w:rPr>
        <w:t>考核</w:t>
      </w:r>
      <w:r>
        <w:rPr>
          <w:rFonts w:hint="eastAsia" w:cs="宋体" w:asciiTheme="minorEastAsia" w:hAnsiTheme="minorEastAsia" w:eastAsiaTheme="minorEastAsia"/>
          <w:b/>
          <w:bCs/>
          <w:kern w:val="0"/>
          <w:sz w:val="24"/>
        </w:rPr>
        <w:t>评价</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适应职业教育课程改革的要求，积极进行考核模式的改革，考核重点由原来的知识记忆向知识运用转变，由单纯理论考核向理论实践一体化考核转变。其中，专业核心课程试行以主题讲解评价与形成性考核方式为主，以专业技能资格证考评为辅的综合考核方式；实践环节则以工作能力评价、工作绩效评价和企业评价为主要考核依据。考核方式改革课参考以下原则：</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第一，坚持能力原则。在考核过程中要坚持体现学生的能力，以能力强弱来衡量学生成绩的高低。注重项目技能水平考核，并扩大能力考核范围，注重职业综合能力，创新能力，拓展能力的考核。</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第二，开放考核原则。采用任务、调研、操作等多种考核方式，实行学校教师、企业专家以及学生互评等多元化评价方式。</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第三，在试题的难易程度上要保证均衡，既能使学生成绩呈现正态分布，反映出学生对知识、能力的整体掌握情况，又能使学生成绩有真实的区分度，反映出个体学生的能力差异。</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第四，在工学结合的课程和实训中，应由企业人员参与教学考核，从工作过程的角度对学生进行考核与评价。</w:t>
      </w:r>
    </w:p>
    <w:p>
      <w:pPr>
        <w:shd w:val="clear" w:color="auto" w:fill="FFFFFF"/>
        <w:adjustRightInd w:val="0"/>
        <w:snapToGrid w:val="0"/>
        <w:spacing w:line="480" w:lineRule="exact"/>
        <w:ind w:firstLine="482" w:firstLineChars="200"/>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（六）质量管理</w:t>
      </w:r>
    </w:p>
    <w:p>
      <w:pPr>
        <w:shd w:val="clear" w:color="auto" w:fill="FFFFFF"/>
        <w:adjustRightInd w:val="0"/>
        <w:snapToGrid w:val="0"/>
        <w:spacing w:line="480" w:lineRule="exact"/>
        <w:ind w:firstLine="480" w:firstLineChars="200"/>
        <w:jc w:val="left"/>
        <w:rPr>
          <w:rFonts w:cs="仿宋" w:asciiTheme="minorEastAsia" w:hAnsiTheme="minorEastAsia" w:eastAsiaTheme="minorEastAsia"/>
          <w:bCs/>
          <w:sz w:val="24"/>
          <w:shd w:val="clear" w:color="auto" w:fill="FFFFFF"/>
        </w:rPr>
      </w:pPr>
      <w:r>
        <w:rPr>
          <w:rFonts w:hint="eastAsia" w:cs="仿宋" w:asciiTheme="minorEastAsia" w:hAnsiTheme="minorEastAsia" w:eastAsiaTheme="minorEastAsia"/>
          <w:bCs/>
          <w:sz w:val="24"/>
          <w:shd w:val="clear" w:color="auto" w:fill="FFFFFF"/>
        </w:rPr>
        <w:t xml:space="preserve">1.总体要求  </w:t>
      </w:r>
    </w:p>
    <w:p>
      <w:pPr>
        <w:shd w:val="clear" w:color="auto" w:fill="FFFFFF"/>
        <w:adjustRightInd w:val="0"/>
        <w:snapToGrid w:val="0"/>
        <w:spacing w:line="480" w:lineRule="exact"/>
        <w:ind w:firstLine="480" w:firstLineChars="200"/>
        <w:jc w:val="left"/>
        <w:rPr>
          <w:rFonts w:cs="仿宋" w:asciiTheme="minorEastAsia" w:hAnsiTheme="minorEastAsia" w:eastAsiaTheme="minorEastAsia"/>
          <w:sz w:val="24"/>
          <w:shd w:val="clear" w:color="auto" w:fill="FFFFFF"/>
        </w:rPr>
      </w:pPr>
      <w:r>
        <w:rPr>
          <w:rFonts w:hint="eastAsia" w:cs="仿宋" w:asciiTheme="minorEastAsia" w:hAnsiTheme="minorEastAsia" w:eastAsiaTheme="minorEastAsia"/>
          <w:sz w:val="24"/>
          <w:shd w:val="clear" w:color="auto" w:fill="FFFFFF"/>
        </w:rPr>
        <w:t>全面贯彻党的教育方针，按照党中央、国务院决策部署，以立德树人为根本，以服务发展为宗旨，以促进就业为导向，坚持走内涵式发展道路，适应经济发展新常态和技术技能人才成长成才需要，完善产教融合、协同育人机制，创新人才培养模式，构建教学标准体系，健全教学质量管理和保障制度，以增强学生就业创业能力为核心，加强思想道德、人文素养教育和技术技能培养，全面提高人才培养质量。</w:t>
      </w:r>
    </w:p>
    <w:p>
      <w:pPr>
        <w:shd w:val="clear" w:color="auto" w:fill="FFFFFF"/>
        <w:adjustRightInd w:val="0"/>
        <w:snapToGrid w:val="0"/>
        <w:spacing w:line="480" w:lineRule="exact"/>
        <w:ind w:firstLine="480" w:firstLineChars="200"/>
        <w:jc w:val="left"/>
        <w:rPr>
          <w:rFonts w:cs="仿宋" w:asciiTheme="minorEastAsia" w:hAnsiTheme="minorEastAsia" w:eastAsiaTheme="minorEastAsia"/>
          <w:sz w:val="24"/>
          <w:shd w:val="clear" w:color="auto" w:fill="FFFFFF"/>
        </w:rPr>
      </w:pPr>
      <w:r>
        <w:rPr>
          <w:rFonts w:hint="eastAsia" w:cs="仿宋" w:asciiTheme="minorEastAsia" w:hAnsiTheme="minorEastAsia" w:eastAsiaTheme="minorEastAsia"/>
          <w:sz w:val="24"/>
          <w:shd w:val="clear" w:color="auto" w:fill="FFFFFF"/>
        </w:rPr>
        <w:t>2.推进产教深度融合</w:t>
      </w:r>
    </w:p>
    <w:p>
      <w:pPr>
        <w:shd w:val="clear" w:color="auto" w:fill="FFFFFF"/>
        <w:adjustRightInd w:val="0"/>
        <w:snapToGrid w:val="0"/>
        <w:spacing w:line="480" w:lineRule="exact"/>
        <w:ind w:firstLine="480" w:firstLineChars="200"/>
        <w:jc w:val="left"/>
        <w:rPr>
          <w:rFonts w:cs="仿宋" w:asciiTheme="minorEastAsia" w:hAnsiTheme="minorEastAsia" w:eastAsiaTheme="minorEastAsia"/>
          <w:sz w:val="24"/>
          <w:shd w:val="clear" w:color="auto" w:fill="FFFFFF"/>
        </w:rPr>
      </w:pPr>
      <w:r>
        <w:rPr>
          <w:rFonts w:hint="eastAsia" w:cs="仿宋" w:asciiTheme="minorEastAsia" w:hAnsiTheme="minorEastAsia" w:eastAsiaTheme="minorEastAsia"/>
          <w:sz w:val="24"/>
          <w:shd w:val="clear" w:color="auto" w:fill="FFFFFF"/>
        </w:rPr>
        <w:t>强化行业对教育教学的指导。各级教育行政部门要完善职业教育行业指导体系，创新机制，提升行业指导能力，通过授权委托、购买服务等方式，把适宜行业组织承担的职责交给行业组织，完善购买服务的标准和制度。教育部联合行业部门、行业协会定期发布行业人才需求预测、制订行业人才评价标准。各职业院校要积极吸收行业专家进入学术委员会和专业建设指导机构，在专业设置评议、人才培养方案制订、专业建设、教师队伍建设、质量评价等方面主动接受行业指导。</w:t>
      </w:r>
    </w:p>
    <w:p>
      <w:pPr>
        <w:adjustRightInd w:val="0"/>
        <w:snapToGrid w:val="0"/>
        <w:spacing w:line="480" w:lineRule="exact"/>
        <w:ind w:firstLine="480" w:firstLineChars="20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3.强化教学规范管理</w:t>
      </w:r>
    </w:p>
    <w:p>
      <w:pPr>
        <w:adjustRightInd w:val="0"/>
        <w:snapToGrid w:val="0"/>
        <w:spacing w:line="480" w:lineRule="exact"/>
        <w:ind w:firstLine="480" w:firstLineChars="200"/>
        <w:jc w:val="left"/>
        <w:rPr>
          <w:rFonts w:cs="仿宋" w:asciiTheme="minorEastAsia" w:hAnsiTheme="minorEastAsia" w:eastAsiaTheme="minorEastAsia"/>
          <w:kern w:val="0"/>
          <w:sz w:val="24"/>
        </w:rPr>
      </w:pPr>
      <w:r>
        <w:rPr>
          <w:rFonts w:hint="eastAsia" w:cs="仿宋" w:asciiTheme="minorEastAsia" w:hAnsiTheme="minorEastAsia" w:eastAsiaTheme="minorEastAsia"/>
          <w:sz w:val="24"/>
          <w:shd w:val="clear" w:color="auto" w:fill="FFFFFF"/>
        </w:rPr>
        <w:t>加强教学常规管理。严格执行国家制定的教学文件，适应生源、学制和培养模式的新特点，完善教学管理机制。要加强教学组织建设，健全教学管理机构，建立行业企业深度参与的教学指导机构。职业院校的院校长是教学工作的第一责任人，要定期主持召开教学工作会议，及时研究解决学校教学工作中的重大问题。要坚持和完善巡课和听课制度，严格教学纪律和课堂纪律管理。要加强教学管理信息化建设和管理人员的培训，不断提高管理和服务水平。</w:t>
      </w:r>
      <w:r>
        <w:rPr>
          <w:rFonts w:hint="eastAsia" w:cs="仿宋" w:asciiTheme="minorEastAsia" w:hAnsiTheme="minorEastAsia" w:eastAsiaTheme="minorEastAsia"/>
          <w:kern w:val="0"/>
          <w:sz w:val="24"/>
        </w:rPr>
        <w:t xml:space="preserve"> </w:t>
      </w:r>
    </w:p>
    <w:p>
      <w:pPr>
        <w:adjustRightInd w:val="0"/>
        <w:snapToGrid w:val="0"/>
        <w:spacing w:line="480" w:lineRule="exact"/>
        <w:ind w:firstLine="562" w:firstLineChars="200"/>
        <w:jc w:val="left"/>
        <w:rPr>
          <w:rFonts w:cs="黑体" w:asciiTheme="minorEastAsia" w:hAnsiTheme="minorEastAsia" w:eastAsiaTheme="minorEastAsia"/>
          <w:b/>
          <w:kern w:val="0"/>
          <w:sz w:val="28"/>
          <w:szCs w:val="28"/>
        </w:rPr>
      </w:pPr>
      <w:r>
        <w:rPr>
          <w:rFonts w:hint="eastAsia" w:cs="黑体" w:asciiTheme="minorEastAsia" w:hAnsiTheme="minorEastAsia" w:eastAsiaTheme="minorEastAsia"/>
          <w:b/>
          <w:kern w:val="0"/>
          <w:sz w:val="28"/>
          <w:szCs w:val="28"/>
        </w:rPr>
        <w:t>九、毕业要求</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学生通过规定年限的学习，修满专业人才培养方案所规定的学时学分，完成规定的教学活动，毕业时能达到航空服务专业学生达到的素质、知识和能力。</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航空服务专业面对的是技能性强、操作性严谨的高端服务岗位群，这种岗位群对人才的要求具有很强的时代感。因此教学标准的制定与执行必须要动态更新，每年经学校专业部审核，实时调整后执行。</w:t>
      </w:r>
    </w:p>
    <w:p>
      <w:pPr>
        <w:shd w:val="clear" w:color="auto" w:fill="FFFFFF"/>
        <w:adjustRightInd w:val="0"/>
        <w:snapToGrid w:val="0"/>
        <w:spacing w:line="480" w:lineRule="exact"/>
        <w:ind w:firstLine="480" w:firstLineChars="200"/>
        <w:jc w:val="left"/>
        <w:rPr>
          <w:rFonts w:cs="宋体" w:asciiTheme="minorEastAsia" w:hAnsiTheme="minorEastAsia" w:eastAsiaTheme="minorEastAsia"/>
          <w:kern w:val="0"/>
          <w:sz w:val="24"/>
          <w:szCs w:val="28"/>
        </w:rPr>
      </w:pPr>
      <w:r>
        <w:rPr>
          <w:rFonts w:hint="eastAsia" w:cs="宋体" w:asciiTheme="minorEastAsia" w:hAnsiTheme="minorEastAsia" w:eastAsiaTheme="minorEastAsia"/>
          <w:kern w:val="0"/>
          <w:sz w:val="24"/>
          <w:szCs w:val="28"/>
        </w:rPr>
        <w:t xml:space="preserve">本专业毕业生可通过中高职衔接、网络自学等方式继续学习，接受更高层次教育，通过专业学习最终能支撑培养目标的有效达成。 </w:t>
      </w:r>
    </w:p>
    <w:p>
      <w:pPr>
        <w:spacing w:line="480" w:lineRule="exact"/>
        <w:ind w:firstLine="562" w:firstLineChars="200"/>
        <w:rPr>
          <w:rFonts w:ascii="宋体" w:hAnsi="宋体" w:cs="宋体"/>
          <w:b/>
          <w:sz w:val="28"/>
          <w:szCs w:val="28"/>
        </w:rPr>
      </w:pPr>
    </w:p>
    <w:p>
      <w:pPr>
        <w:spacing w:line="480" w:lineRule="exact"/>
        <w:ind w:firstLine="562" w:firstLineChars="200"/>
        <w:rPr>
          <w:rFonts w:ascii="宋体" w:hAnsi="宋体" w:cs="宋体"/>
          <w:b/>
          <w:sz w:val="28"/>
          <w:szCs w:val="28"/>
        </w:rPr>
      </w:pPr>
    </w:p>
    <w:p>
      <w:pPr>
        <w:spacing w:line="480" w:lineRule="exact"/>
        <w:ind w:firstLine="562" w:firstLineChars="200"/>
        <w:rPr>
          <w:rFonts w:ascii="宋体" w:hAnsi="宋体" w:cs="宋体"/>
          <w:b/>
          <w:sz w:val="28"/>
          <w:szCs w:val="28"/>
        </w:rPr>
      </w:pPr>
    </w:p>
    <w:p>
      <w:pPr>
        <w:spacing w:line="480" w:lineRule="exact"/>
        <w:ind w:firstLine="562" w:firstLineChars="200"/>
        <w:rPr>
          <w:rFonts w:ascii="宋体" w:hAnsi="宋体" w:cs="宋体"/>
          <w:b/>
          <w:sz w:val="28"/>
          <w:szCs w:val="28"/>
        </w:rPr>
      </w:pPr>
      <w:r>
        <w:rPr>
          <w:rFonts w:hint="eastAsia" w:ascii="宋体" w:hAnsi="宋体" w:cs="宋体"/>
          <w:b/>
          <w:sz w:val="28"/>
          <w:szCs w:val="28"/>
        </w:rPr>
        <w:t>十、附录</w:t>
      </w:r>
    </w:p>
    <w:p>
      <w:pPr>
        <w:overflowPunct w:val="0"/>
        <w:adjustRightInd w:val="0"/>
        <w:spacing w:line="480" w:lineRule="exact"/>
        <w:ind w:firstLine="422" w:firstLineChars="200"/>
        <w:jc w:val="center"/>
        <w:outlineLvl w:val="0"/>
        <w:rPr>
          <w:rFonts w:ascii="宋体" w:hAnsi="宋体"/>
          <w:bCs/>
          <w:sz w:val="24"/>
        </w:rPr>
      </w:pPr>
      <w:r>
        <w:rPr>
          <w:rFonts w:hint="eastAsia" w:ascii="宋体" w:hAnsi="宋体" w:cs="宋体"/>
          <w:b/>
          <w:szCs w:val="21"/>
        </w:rPr>
        <w:t>表11  航空服务专业课程设置及时数分配表</w:t>
      </w:r>
    </w:p>
    <w:tbl>
      <w:tblPr>
        <w:tblStyle w:val="12"/>
        <w:tblW w:w="9870" w:type="dxa"/>
        <w:tblInd w:w="-73"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94"/>
        <w:gridCol w:w="394"/>
        <w:gridCol w:w="394"/>
        <w:gridCol w:w="394"/>
        <w:gridCol w:w="395"/>
        <w:gridCol w:w="395"/>
        <w:gridCol w:w="395"/>
        <w:gridCol w:w="395"/>
        <w:gridCol w:w="395"/>
        <w:gridCol w:w="395"/>
        <w:gridCol w:w="395"/>
        <w:gridCol w:w="395"/>
        <w:gridCol w:w="395"/>
        <w:gridCol w:w="395"/>
        <w:gridCol w:w="395"/>
        <w:gridCol w:w="395"/>
        <w:gridCol w:w="395"/>
        <w:gridCol w:w="395"/>
        <w:gridCol w:w="551"/>
        <w:gridCol w:w="641"/>
        <w:gridCol w:w="47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97" w:type="dxa"/>
            <w:tcBorders>
              <w:tl2br w:val="nil"/>
              <w:tr2bl w:val="nil"/>
            </w:tcBorders>
          </w:tcPr>
          <w:p>
            <w:pPr>
              <w:widowControl/>
              <w:spacing w:line="520" w:lineRule="exact"/>
              <w:jc w:val="center"/>
              <w:rPr>
                <w:rFonts w:ascii="宋体" w:hAnsi="宋体" w:cs="宋体"/>
                <w:b/>
                <w:bCs/>
                <w:kern w:val="0"/>
                <w:szCs w:val="21"/>
              </w:rPr>
            </w:pPr>
            <w:r>
              <w:rPr>
                <w:rFonts w:hint="eastAsia" w:ascii="宋体" w:hAnsi="宋体" w:cs="宋体"/>
                <w:b/>
                <w:bCs/>
                <w:kern w:val="0"/>
                <w:szCs w:val="21"/>
              </w:rPr>
              <w:t xml:space="preserve">    周次 学期                           </w:t>
            </w:r>
          </w:p>
        </w:tc>
        <w:tc>
          <w:tcPr>
            <w:tcW w:w="394" w:type="dxa"/>
            <w:tcBorders>
              <w:tl2br w:val="nil"/>
              <w:tr2bl w:val="nil"/>
            </w:tcBorders>
            <w:vAlign w:val="center"/>
          </w:tcPr>
          <w:p>
            <w:pPr>
              <w:widowControl/>
              <w:spacing w:line="520" w:lineRule="exact"/>
              <w:jc w:val="center"/>
              <w:rPr>
                <w:rFonts w:ascii="宋体" w:hAnsi="宋体" w:cs="宋体"/>
                <w:kern w:val="0"/>
                <w:sz w:val="16"/>
                <w:szCs w:val="16"/>
              </w:rPr>
            </w:pPr>
            <w:r>
              <w:rPr>
                <w:rFonts w:hint="eastAsia" w:ascii="宋体" w:hAnsi="宋体" w:cs="宋体"/>
                <w:kern w:val="0"/>
                <w:sz w:val="16"/>
                <w:szCs w:val="16"/>
              </w:rPr>
              <w:t>1</w:t>
            </w:r>
          </w:p>
        </w:tc>
        <w:tc>
          <w:tcPr>
            <w:tcW w:w="394" w:type="dxa"/>
            <w:tcBorders>
              <w:tl2br w:val="nil"/>
              <w:tr2bl w:val="nil"/>
            </w:tcBorders>
            <w:vAlign w:val="center"/>
          </w:tcPr>
          <w:p>
            <w:pPr>
              <w:widowControl/>
              <w:spacing w:line="520" w:lineRule="exact"/>
              <w:jc w:val="center"/>
              <w:rPr>
                <w:rFonts w:ascii="宋体" w:hAnsi="宋体" w:cs="宋体"/>
                <w:kern w:val="0"/>
                <w:sz w:val="16"/>
                <w:szCs w:val="16"/>
              </w:rPr>
            </w:pPr>
            <w:r>
              <w:rPr>
                <w:rFonts w:hint="eastAsia" w:ascii="宋体" w:hAnsi="宋体" w:cs="宋体"/>
                <w:kern w:val="0"/>
                <w:sz w:val="16"/>
                <w:szCs w:val="16"/>
              </w:rPr>
              <w:t>2</w:t>
            </w:r>
          </w:p>
        </w:tc>
        <w:tc>
          <w:tcPr>
            <w:tcW w:w="394" w:type="dxa"/>
            <w:tcBorders>
              <w:tl2br w:val="nil"/>
              <w:tr2bl w:val="nil"/>
            </w:tcBorders>
            <w:vAlign w:val="center"/>
          </w:tcPr>
          <w:p>
            <w:pPr>
              <w:widowControl/>
              <w:spacing w:line="520" w:lineRule="exact"/>
              <w:jc w:val="center"/>
              <w:rPr>
                <w:rFonts w:ascii="宋体" w:hAnsi="宋体" w:cs="宋体"/>
                <w:kern w:val="0"/>
                <w:sz w:val="16"/>
                <w:szCs w:val="16"/>
              </w:rPr>
            </w:pPr>
            <w:r>
              <w:rPr>
                <w:rFonts w:hint="eastAsia" w:ascii="宋体" w:hAnsi="宋体" w:cs="宋体"/>
                <w:kern w:val="0"/>
                <w:sz w:val="16"/>
                <w:szCs w:val="16"/>
              </w:rPr>
              <w:t>3</w:t>
            </w:r>
          </w:p>
        </w:tc>
        <w:tc>
          <w:tcPr>
            <w:tcW w:w="394" w:type="dxa"/>
            <w:tcBorders>
              <w:tl2br w:val="nil"/>
              <w:tr2bl w:val="nil"/>
            </w:tcBorders>
            <w:vAlign w:val="center"/>
          </w:tcPr>
          <w:p>
            <w:pPr>
              <w:widowControl/>
              <w:spacing w:line="520" w:lineRule="exact"/>
              <w:jc w:val="center"/>
              <w:rPr>
                <w:rFonts w:ascii="宋体" w:hAnsi="宋体" w:cs="宋体"/>
                <w:kern w:val="0"/>
                <w:sz w:val="16"/>
                <w:szCs w:val="16"/>
              </w:rPr>
            </w:pPr>
            <w:r>
              <w:rPr>
                <w:rFonts w:hint="eastAsia" w:ascii="宋体" w:hAnsi="宋体" w:cs="宋体"/>
                <w:kern w:val="0"/>
                <w:sz w:val="16"/>
                <w:szCs w:val="16"/>
              </w:rPr>
              <w:t>4</w:t>
            </w:r>
          </w:p>
        </w:tc>
        <w:tc>
          <w:tcPr>
            <w:tcW w:w="395" w:type="dxa"/>
            <w:tcBorders>
              <w:tl2br w:val="nil"/>
              <w:tr2bl w:val="nil"/>
            </w:tcBorders>
            <w:vAlign w:val="center"/>
          </w:tcPr>
          <w:p>
            <w:pPr>
              <w:widowControl/>
              <w:spacing w:line="520" w:lineRule="exact"/>
              <w:jc w:val="center"/>
              <w:rPr>
                <w:rFonts w:ascii="宋体" w:hAnsi="宋体" w:cs="宋体"/>
                <w:kern w:val="0"/>
                <w:sz w:val="16"/>
                <w:szCs w:val="16"/>
              </w:rPr>
            </w:pPr>
            <w:r>
              <w:rPr>
                <w:rFonts w:hint="eastAsia" w:ascii="宋体" w:hAnsi="宋体" w:cs="宋体"/>
                <w:kern w:val="0"/>
                <w:sz w:val="16"/>
                <w:szCs w:val="16"/>
              </w:rPr>
              <w:t>5</w:t>
            </w:r>
          </w:p>
        </w:tc>
        <w:tc>
          <w:tcPr>
            <w:tcW w:w="395" w:type="dxa"/>
            <w:tcBorders>
              <w:tl2br w:val="nil"/>
              <w:tr2bl w:val="nil"/>
            </w:tcBorders>
            <w:vAlign w:val="center"/>
          </w:tcPr>
          <w:p>
            <w:pPr>
              <w:widowControl/>
              <w:spacing w:line="520" w:lineRule="exact"/>
              <w:jc w:val="center"/>
              <w:rPr>
                <w:rFonts w:ascii="宋体" w:hAnsi="宋体" w:cs="宋体"/>
                <w:kern w:val="0"/>
                <w:sz w:val="16"/>
                <w:szCs w:val="16"/>
              </w:rPr>
            </w:pPr>
            <w:r>
              <w:rPr>
                <w:rFonts w:hint="eastAsia" w:ascii="宋体" w:hAnsi="宋体" w:cs="宋体"/>
                <w:kern w:val="0"/>
                <w:sz w:val="16"/>
                <w:szCs w:val="16"/>
              </w:rPr>
              <w:t>6</w:t>
            </w:r>
          </w:p>
        </w:tc>
        <w:tc>
          <w:tcPr>
            <w:tcW w:w="395" w:type="dxa"/>
            <w:tcBorders>
              <w:tl2br w:val="nil"/>
              <w:tr2bl w:val="nil"/>
            </w:tcBorders>
            <w:vAlign w:val="center"/>
          </w:tcPr>
          <w:p>
            <w:pPr>
              <w:widowControl/>
              <w:spacing w:line="520" w:lineRule="exact"/>
              <w:jc w:val="center"/>
              <w:rPr>
                <w:rFonts w:ascii="宋体" w:hAnsi="宋体" w:cs="宋体"/>
                <w:kern w:val="0"/>
                <w:sz w:val="16"/>
                <w:szCs w:val="16"/>
              </w:rPr>
            </w:pPr>
            <w:r>
              <w:rPr>
                <w:rFonts w:hint="eastAsia" w:ascii="宋体" w:hAnsi="宋体" w:cs="宋体"/>
                <w:kern w:val="0"/>
                <w:sz w:val="16"/>
                <w:szCs w:val="16"/>
              </w:rPr>
              <w:t>7</w:t>
            </w:r>
          </w:p>
        </w:tc>
        <w:tc>
          <w:tcPr>
            <w:tcW w:w="395" w:type="dxa"/>
            <w:tcBorders>
              <w:tl2br w:val="nil"/>
              <w:tr2bl w:val="nil"/>
            </w:tcBorders>
            <w:vAlign w:val="center"/>
          </w:tcPr>
          <w:p>
            <w:pPr>
              <w:widowControl/>
              <w:spacing w:line="520" w:lineRule="exact"/>
              <w:jc w:val="center"/>
              <w:rPr>
                <w:rFonts w:ascii="宋体" w:hAnsi="宋体" w:cs="宋体"/>
                <w:kern w:val="0"/>
                <w:sz w:val="16"/>
                <w:szCs w:val="16"/>
              </w:rPr>
            </w:pPr>
            <w:r>
              <w:rPr>
                <w:rFonts w:hint="eastAsia" w:ascii="宋体" w:hAnsi="宋体" w:cs="宋体"/>
                <w:kern w:val="0"/>
                <w:sz w:val="16"/>
                <w:szCs w:val="16"/>
              </w:rPr>
              <w:t>8</w:t>
            </w:r>
          </w:p>
        </w:tc>
        <w:tc>
          <w:tcPr>
            <w:tcW w:w="395" w:type="dxa"/>
            <w:tcBorders>
              <w:tl2br w:val="nil"/>
              <w:tr2bl w:val="nil"/>
            </w:tcBorders>
            <w:vAlign w:val="center"/>
          </w:tcPr>
          <w:p>
            <w:pPr>
              <w:widowControl/>
              <w:spacing w:line="520" w:lineRule="exact"/>
              <w:jc w:val="center"/>
              <w:rPr>
                <w:rFonts w:ascii="宋体" w:hAnsi="宋体" w:cs="宋体"/>
                <w:kern w:val="0"/>
                <w:sz w:val="16"/>
                <w:szCs w:val="16"/>
              </w:rPr>
            </w:pPr>
            <w:r>
              <w:rPr>
                <w:rFonts w:hint="eastAsia" w:ascii="宋体" w:hAnsi="宋体" w:cs="宋体"/>
                <w:kern w:val="0"/>
                <w:sz w:val="16"/>
                <w:szCs w:val="16"/>
              </w:rPr>
              <w:t>9</w:t>
            </w:r>
          </w:p>
        </w:tc>
        <w:tc>
          <w:tcPr>
            <w:tcW w:w="395" w:type="dxa"/>
            <w:tcBorders>
              <w:tl2br w:val="nil"/>
              <w:tr2bl w:val="nil"/>
            </w:tcBorders>
            <w:vAlign w:val="center"/>
          </w:tcPr>
          <w:p>
            <w:pPr>
              <w:widowControl/>
              <w:spacing w:line="520" w:lineRule="exact"/>
              <w:jc w:val="center"/>
              <w:rPr>
                <w:rFonts w:ascii="宋体" w:hAnsi="宋体" w:cs="宋体"/>
                <w:kern w:val="0"/>
                <w:sz w:val="16"/>
                <w:szCs w:val="16"/>
              </w:rPr>
            </w:pPr>
            <w:r>
              <w:rPr>
                <w:rFonts w:hint="eastAsia" w:ascii="宋体" w:hAnsi="宋体" w:cs="宋体"/>
                <w:kern w:val="0"/>
                <w:sz w:val="16"/>
                <w:szCs w:val="16"/>
              </w:rPr>
              <w:t>10</w:t>
            </w:r>
          </w:p>
        </w:tc>
        <w:tc>
          <w:tcPr>
            <w:tcW w:w="395" w:type="dxa"/>
            <w:tcBorders>
              <w:tl2br w:val="nil"/>
              <w:tr2bl w:val="nil"/>
            </w:tcBorders>
            <w:vAlign w:val="center"/>
          </w:tcPr>
          <w:p>
            <w:pPr>
              <w:widowControl/>
              <w:spacing w:line="520" w:lineRule="exact"/>
              <w:jc w:val="center"/>
              <w:rPr>
                <w:rFonts w:ascii="宋体" w:hAnsi="宋体" w:cs="宋体"/>
                <w:kern w:val="0"/>
                <w:sz w:val="16"/>
                <w:szCs w:val="16"/>
              </w:rPr>
            </w:pPr>
            <w:r>
              <w:rPr>
                <w:rFonts w:hint="eastAsia" w:ascii="宋体" w:hAnsi="宋体" w:cs="宋体"/>
                <w:kern w:val="0"/>
                <w:sz w:val="16"/>
                <w:szCs w:val="16"/>
              </w:rPr>
              <w:t>11</w:t>
            </w:r>
          </w:p>
        </w:tc>
        <w:tc>
          <w:tcPr>
            <w:tcW w:w="395" w:type="dxa"/>
            <w:tcBorders>
              <w:tl2br w:val="nil"/>
              <w:tr2bl w:val="nil"/>
            </w:tcBorders>
            <w:vAlign w:val="center"/>
          </w:tcPr>
          <w:p>
            <w:pPr>
              <w:widowControl/>
              <w:spacing w:line="520" w:lineRule="exact"/>
              <w:jc w:val="center"/>
              <w:rPr>
                <w:rFonts w:ascii="宋体" w:hAnsi="宋体" w:cs="宋体"/>
                <w:kern w:val="0"/>
                <w:sz w:val="16"/>
                <w:szCs w:val="16"/>
              </w:rPr>
            </w:pPr>
            <w:r>
              <w:rPr>
                <w:rFonts w:hint="eastAsia" w:ascii="宋体" w:hAnsi="宋体" w:cs="宋体"/>
                <w:kern w:val="0"/>
                <w:sz w:val="16"/>
                <w:szCs w:val="16"/>
              </w:rPr>
              <w:t>12</w:t>
            </w:r>
          </w:p>
        </w:tc>
        <w:tc>
          <w:tcPr>
            <w:tcW w:w="395" w:type="dxa"/>
            <w:tcBorders>
              <w:tl2br w:val="nil"/>
              <w:tr2bl w:val="nil"/>
            </w:tcBorders>
            <w:vAlign w:val="center"/>
          </w:tcPr>
          <w:p>
            <w:pPr>
              <w:widowControl/>
              <w:spacing w:line="520" w:lineRule="exact"/>
              <w:jc w:val="center"/>
              <w:rPr>
                <w:rFonts w:ascii="宋体" w:hAnsi="宋体" w:cs="宋体"/>
                <w:kern w:val="0"/>
                <w:sz w:val="16"/>
                <w:szCs w:val="16"/>
              </w:rPr>
            </w:pPr>
            <w:r>
              <w:rPr>
                <w:rFonts w:hint="eastAsia" w:ascii="宋体" w:hAnsi="宋体" w:cs="宋体"/>
                <w:kern w:val="0"/>
                <w:sz w:val="16"/>
                <w:szCs w:val="16"/>
              </w:rPr>
              <w:t>13</w:t>
            </w:r>
          </w:p>
        </w:tc>
        <w:tc>
          <w:tcPr>
            <w:tcW w:w="395" w:type="dxa"/>
            <w:tcBorders>
              <w:tl2br w:val="nil"/>
              <w:tr2bl w:val="nil"/>
            </w:tcBorders>
            <w:vAlign w:val="center"/>
          </w:tcPr>
          <w:p>
            <w:pPr>
              <w:widowControl/>
              <w:spacing w:line="520" w:lineRule="exact"/>
              <w:jc w:val="center"/>
              <w:rPr>
                <w:rFonts w:ascii="宋体" w:hAnsi="宋体" w:cs="宋体"/>
                <w:kern w:val="0"/>
                <w:sz w:val="16"/>
                <w:szCs w:val="16"/>
              </w:rPr>
            </w:pPr>
            <w:r>
              <w:rPr>
                <w:rFonts w:hint="eastAsia" w:ascii="宋体" w:hAnsi="宋体" w:cs="宋体"/>
                <w:kern w:val="0"/>
                <w:sz w:val="16"/>
                <w:szCs w:val="16"/>
              </w:rPr>
              <w:t>14</w:t>
            </w:r>
          </w:p>
        </w:tc>
        <w:tc>
          <w:tcPr>
            <w:tcW w:w="395" w:type="dxa"/>
            <w:tcBorders>
              <w:tl2br w:val="nil"/>
              <w:tr2bl w:val="nil"/>
            </w:tcBorders>
            <w:vAlign w:val="center"/>
          </w:tcPr>
          <w:p>
            <w:pPr>
              <w:widowControl/>
              <w:spacing w:line="520" w:lineRule="exact"/>
              <w:jc w:val="center"/>
              <w:rPr>
                <w:rFonts w:ascii="宋体" w:hAnsi="宋体" w:cs="宋体"/>
                <w:kern w:val="0"/>
                <w:sz w:val="16"/>
                <w:szCs w:val="16"/>
              </w:rPr>
            </w:pPr>
            <w:r>
              <w:rPr>
                <w:rFonts w:hint="eastAsia" w:ascii="宋体" w:hAnsi="宋体" w:cs="宋体"/>
                <w:kern w:val="0"/>
                <w:sz w:val="16"/>
                <w:szCs w:val="16"/>
              </w:rPr>
              <w:t>15</w:t>
            </w:r>
          </w:p>
        </w:tc>
        <w:tc>
          <w:tcPr>
            <w:tcW w:w="395" w:type="dxa"/>
            <w:tcBorders>
              <w:tl2br w:val="nil"/>
              <w:tr2bl w:val="nil"/>
            </w:tcBorders>
            <w:vAlign w:val="center"/>
          </w:tcPr>
          <w:p>
            <w:pPr>
              <w:widowControl/>
              <w:spacing w:line="520" w:lineRule="exact"/>
              <w:jc w:val="center"/>
              <w:rPr>
                <w:rFonts w:ascii="宋体" w:hAnsi="宋体" w:cs="宋体"/>
                <w:kern w:val="0"/>
                <w:sz w:val="16"/>
                <w:szCs w:val="16"/>
              </w:rPr>
            </w:pPr>
            <w:r>
              <w:rPr>
                <w:rFonts w:hint="eastAsia" w:ascii="宋体" w:hAnsi="宋体" w:cs="宋体"/>
                <w:kern w:val="0"/>
                <w:sz w:val="16"/>
                <w:szCs w:val="16"/>
              </w:rPr>
              <w:t>16</w:t>
            </w:r>
          </w:p>
        </w:tc>
        <w:tc>
          <w:tcPr>
            <w:tcW w:w="395" w:type="dxa"/>
            <w:tcBorders>
              <w:tl2br w:val="nil"/>
              <w:tr2bl w:val="nil"/>
            </w:tcBorders>
            <w:vAlign w:val="center"/>
          </w:tcPr>
          <w:p>
            <w:pPr>
              <w:widowControl/>
              <w:spacing w:line="520" w:lineRule="exact"/>
              <w:jc w:val="center"/>
              <w:rPr>
                <w:rFonts w:ascii="宋体" w:hAnsi="宋体" w:cs="宋体"/>
                <w:kern w:val="0"/>
                <w:sz w:val="16"/>
                <w:szCs w:val="16"/>
              </w:rPr>
            </w:pPr>
            <w:r>
              <w:rPr>
                <w:rFonts w:hint="eastAsia" w:ascii="宋体" w:hAnsi="宋体" w:cs="宋体"/>
                <w:kern w:val="0"/>
                <w:sz w:val="16"/>
                <w:szCs w:val="16"/>
              </w:rPr>
              <w:t>17</w:t>
            </w:r>
          </w:p>
        </w:tc>
        <w:tc>
          <w:tcPr>
            <w:tcW w:w="395" w:type="dxa"/>
            <w:tcBorders>
              <w:tl2br w:val="nil"/>
              <w:tr2bl w:val="nil"/>
            </w:tcBorders>
            <w:vAlign w:val="center"/>
          </w:tcPr>
          <w:p>
            <w:pPr>
              <w:widowControl/>
              <w:spacing w:line="520" w:lineRule="exact"/>
              <w:jc w:val="center"/>
              <w:rPr>
                <w:rFonts w:ascii="宋体" w:hAnsi="宋体" w:cs="宋体"/>
                <w:kern w:val="0"/>
                <w:sz w:val="16"/>
                <w:szCs w:val="16"/>
              </w:rPr>
            </w:pPr>
            <w:r>
              <w:rPr>
                <w:rFonts w:hint="eastAsia" w:ascii="宋体" w:hAnsi="宋体" w:cs="宋体"/>
                <w:kern w:val="0"/>
                <w:sz w:val="16"/>
                <w:szCs w:val="16"/>
              </w:rPr>
              <w:t>18</w:t>
            </w:r>
          </w:p>
        </w:tc>
        <w:tc>
          <w:tcPr>
            <w:tcW w:w="551" w:type="dxa"/>
            <w:tcBorders>
              <w:tl2br w:val="nil"/>
              <w:tr2bl w:val="nil"/>
            </w:tcBorders>
            <w:vAlign w:val="center"/>
          </w:tcPr>
          <w:p>
            <w:pPr>
              <w:widowControl/>
              <w:spacing w:line="520" w:lineRule="exact"/>
              <w:jc w:val="center"/>
              <w:rPr>
                <w:rFonts w:ascii="宋体" w:hAnsi="宋体" w:cs="宋体"/>
                <w:kern w:val="0"/>
                <w:sz w:val="16"/>
                <w:szCs w:val="16"/>
              </w:rPr>
            </w:pPr>
            <w:r>
              <w:rPr>
                <w:rFonts w:hint="eastAsia" w:ascii="宋体" w:hAnsi="宋体" w:cs="宋体"/>
                <w:kern w:val="0"/>
                <w:sz w:val="16"/>
                <w:szCs w:val="16"/>
              </w:rPr>
              <w:t>19</w:t>
            </w:r>
          </w:p>
        </w:tc>
        <w:tc>
          <w:tcPr>
            <w:tcW w:w="641" w:type="dxa"/>
            <w:tcBorders>
              <w:tl2br w:val="nil"/>
              <w:tr2bl w:val="nil"/>
            </w:tcBorders>
            <w:vAlign w:val="center"/>
          </w:tcPr>
          <w:p>
            <w:pPr>
              <w:widowControl/>
              <w:spacing w:line="520" w:lineRule="exact"/>
              <w:jc w:val="center"/>
              <w:rPr>
                <w:rFonts w:ascii="宋体" w:hAnsi="宋体" w:cs="宋体"/>
                <w:kern w:val="0"/>
                <w:sz w:val="16"/>
                <w:szCs w:val="16"/>
              </w:rPr>
            </w:pPr>
            <w:r>
              <w:rPr>
                <w:rFonts w:hint="eastAsia" w:ascii="宋体" w:hAnsi="宋体" w:cs="宋体"/>
                <w:kern w:val="0"/>
                <w:sz w:val="16"/>
                <w:szCs w:val="16"/>
              </w:rPr>
              <w:t>20</w:t>
            </w:r>
          </w:p>
        </w:tc>
        <w:tc>
          <w:tcPr>
            <w:tcW w:w="475" w:type="dxa"/>
            <w:tcBorders>
              <w:tl2br w:val="nil"/>
              <w:tr2bl w:val="nil"/>
            </w:tcBorders>
            <w:vAlign w:val="center"/>
          </w:tcPr>
          <w:p>
            <w:pPr>
              <w:widowControl/>
              <w:spacing w:line="520" w:lineRule="exact"/>
              <w:jc w:val="center"/>
              <w:rPr>
                <w:rFonts w:ascii="宋体" w:hAnsi="宋体" w:cs="宋体"/>
                <w:kern w:val="0"/>
                <w:sz w:val="16"/>
                <w:szCs w:val="16"/>
              </w:rPr>
            </w:pPr>
            <w:r>
              <w:rPr>
                <w:rFonts w:hint="eastAsia" w:ascii="宋体" w:hAnsi="宋体" w:cs="宋体"/>
                <w:kern w:val="0"/>
                <w:sz w:val="16"/>
                <w:szCs w:val="16"/>
              </w:rPr>
              <w:t>21</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7" w:type="dxa"/>
            <w:tcBorders>
              <w:tl2br w:val="nil"/>
              <w:tr2bl w:val="nil"/>
            </w:tcBorders>
            <w:vAlign w:val="center"/>
          </w:tcPr>
          <w:p>
            <w:pPr>
              <w:widowControl/>
              <w:spacing w:line="520" w:lineRule="exact"/>
              <w:rPr>
                <w:rFonts w:ascii="宋体" w:hAnsi="宋体" w:cs="宋体"/>
                <w:b/>
                <w:bCs/>
                <w:kern w:val="0"/>
                <w:szCs w:val="21"/>
              </w:rPr>
            </w:pPr>
            <w:r>
              <w:rPr>
                <w:rFonts w:hint="eastAsia" w:ascii="宋体" w:hAnsi="宋体" w:cs="宋体"/>
                <w:b/>
                <w:bCs/>
                <w:kern w:val="0"/>
                <w:szCs w:val="21"/>
              </w:rPr>
              <w:t>第一学期</w:t>
            </w:r>
          </w:p>
        </w:tc>
        <w:tc>
          <w:tcPr>
            <w:tcW w:w="788" w:type="dxa"/>
            <w:gridSpan w:val="2"/>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入学教育与军训</w:t>
            </w:r>
          </w:p>
        </w:tc>
        <w:tc>
          <w:tcPr>
            <w:tcW w:w="6318" w:type="dxa"/>
            <w:gridSpan w:val="16"/>
            <w:tcBorders>
              <w:tl2br w:val="nil"/>
              <w:tr2bl w:val="nil"/>
            </w:tcBorders>
            <w:vAlign w:val="center"/>
          </w:tcPr>
          <w:p>
            <w:pPr>
              <w:widowControl/>
              <w:spacing w:line="520" w:lineRule="exact"/>
              <w:jc w:val="center"/>
              <w:rPr>
                <w:rFonts w:ascii="宋体" w:hAnsi="宋体" w:cs="宋体"/>
                <w:kern w:val="0"/>
                <w:szCs w:val="21"/>
              </w:rPr>
            </w:pPr>
            <w:r>
              <w:rPr>
                <w:rFonts w:hint="eastAsia" w:ascii="宋体" w:hAnsi="宋体" w:cs="宋体"/>
                <w:kern w:val="0"/>
                <w:szCs w:val="21"/>
              </w:rPr>
              <w:t>课堂教学与机动一周</w:t>
            </w:r>
          </w:p>
        </w:tc>
        <w:tc>
          <w:tcPr>
            <w:tcW w:w="551"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考试</w:t>
            </w:r>
          </w:p>
        </w:tc>
        <w:tc>
          <w:tcPr>
            <w:tcW w:w="641"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社会实践</w:t>
            </w:r>
          </w:p>
        </w:tc>
        <w:tc>
          <w:tcPr>
            <w:tcW w:w="47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097" w:type="dxa"/>
            <w:tcBorders>
              <w:tl2br w:val="nil"/>
              <w:tr2bl w:val="nil"/>
            </w:tcBorders>
            <w:vAlign w:val="center"/>
          </w:tcPr>
          <w:p>
            <w:pPr>
              <w:widowControl/>
              <w:spacing w:line="520" w:lineRule="exact"/>
              <w:rPr>
                <w:rFonts w:ascii="宋体" w:hAnsi="宋体" w:cs="宋体"/>
                <w:b/>
                <w:bCs/>
                <w:kern w:val="0"/>
                <w:szCs w:val="21"/>
              </w:rPr>
            </w:pPr>
            <w:r>
              <w:rPr>
                <w:rFonts w:hint="eastAsia" w:ascii="宋体" w:hAnsi="宋体" w:cs="宋体"/>
                <w:b/>
                <w:bCs/>
                <w:kern w:val="0"/>
                <w:szCs w:val="21"/>
              </w:rPr>
              <w:t>第二学期</w:t>
            </w:r>
          </w:p>
        </w:tc>
        <w:tc>
          <w:tcPr>
            <w:tcW w:w="7106" w:type="dxa"/>
            <w:gridSpan w:val="18"/>
            <w:tcBorders>
              <w:tl2br w:val="nil"/>
              <w:tr2bl w:val="nil"/>
            </w:tcBorders>
            <w:vAlign w:val="center"/>
          </w:tcPr>
          <w:p>
            <w:pPr>
              <w:widowControl/>
              <w:spacing w:line="520" w:lineRule="exact"/>
              <w:jc w:val="center"/>
              <w:rPr>
                <w:rFonts w:ascii="宋体" w:hAnsi="宋体" w:cs="宋体"/>
                <w:kern w:val="0"/>
                <w:szCs w:val="21"/>
              </w:rPr>
            </w:pPr>
            <w:r>
              <w:rPr>
                <w:rFonts w:hint="eastAsia" w:ascii="宋体" w:hAnsi="宋体" w:cs="宋体"/>
                <w:kern w:val="0"/>
                <w:szCs w:val="21"/>
              </w:rPr>
              <w:t>课堂教学与机动一周</w:t>
            </w:r>
          </w:p>
        </w:tc>
        <w:tc>
          <w:tcPr>
            <w:tcW w:w="551"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考试</w:t>
            </w:r>
          </w:p>
        </w:tc>
        <w:tc>
          <w:tcPr>
            <w:tcW w:w="641"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社会实践</w:t>
            </w:r>
          </w:p>
        </w:tc>
        <w:tc>
          <w:tcPr>
            <w:tcW w:w="47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7" w:type="dxa"/>
            <w:tcBorders>
              <w:tl2br w:val="nil"/>
              <w:tr2bl w:val="nil"/>
            </w:tcBorders>
            <w:vAlign w:val="center"/>
          </w:tcPr>
          <w:p>
            <w:pPr>
              <w:widowControl/>
              <w:spacing w:line="520" w:lineRule="exact"/>
              <w:rPr>
                <w:rFonts w:ascii="宋体" w:hAnsi="宋体" w:cs="宋体"/>
                <w:b/>
                <w:bCs/>
                <w:kern w:val="0"/>
                <w:szCs w:val="21"/>
              </w:rPr>
            </w:pPr>
            <w:r>
              <w:rPr>
                <w:rFonts w:hint="eastAsia" w:ascii="宋体" w:hAnsi="宋体" w:cs="宋体"/>
                <w:b/>
                <w:bCs/>
                <w:kern w:val="0"/>
                <w:szCs w:val="21"/>
              </w:rPr>
              <w:t>第三学期</w:t>
            </w:r>
          </w:p>
        </w:tc>
        <w:tc>
          <w:tcPr>
            <w:tcW w:w="5526" w:type="dxa"/>
            <w:gridSpan w:val="14"/>
            <w:tcBorders>
              <w:tl2br w:val="nil"/>
              <w:tr2bl w:val="nil"/>
            </w:tcBorders>
            <w:vAlign w:val="center"/>
          </w:tcPr>
          <w:p>
            <w:pPr>
              <w:widowControl/>
              <w:spacing w:line="520" w:lineRule="exact"/>
              <w:jc w:val="center"/>
              <w:rPr>
                <w:rFonts w:ascii="宋体" w:hAnsi="宋体" w:cs="宋体"/>
                <w:kern w:val="0"/>
                <w:szCs w:val="21"/>
              </w:rPr>
            </w:pPr>
            <w:r>
              <w:rPr>
                <w:rFonts w:hint="eastAsia" w:ascii="宋体" w:hAnsi="宋体" w:cs="宋体"/>
                <w:kern w:val="0"/>
                <w:szCs w:val="21"/>
              </w:rPr>
              <w:t>课堂教学与机动一周</w:t>
            </w:r>
          </w:p>
        </w:tc>
        <w:tc>
          <w:tcPr>
            <w:tcW w:w="39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实训</w:t>
            </w:r>
          </w:p>
        </w:tc>
        <w:tc>
          <w:tcPr>
            <w:tcW w:w="1185" w:type="dxa"/>
            <w:gridSpan w:val="3"/>
            <w:tcBorders>
              <w:tl2br w:val="nil"/>
              <w:tr2bl w:val="nil"/>
            </w:tcBorders>
            <w:vAlign w:val="center"/>
          </w:tcPr>
          <w:p>
            <w:pPr>
              <w:widowControl/>
              <w:spacing w:line="520" w:lineRule="exact"/>
              <w:jc w:val="center"/>
              <w:rPr>
                <w:rFonts w:ascii="宋体" w:hAnsi="宋体" w:cs="宋体"/>
                <w:kern w:val="0"/>
                <w:szCs w:val="21"/>
              </w:rPr>
            </w:pPr>
          </w:p>
        </w:tc>
        <w:tc>
          <w:tcPr>
            <w:tcW w:w="551" w:type="dxa"/>
            <w:tcBorders>
              <w:tl2br w:val="nil"/>
              <w:tr2bl w:val="nil"/>
            </w:tcBorders>
            <w:vAlign w:val="center"/>
          </w:tcPr>
          <w:p>
            <w:pPr>
              <w:widowControl/>
              <w:spacing w:line="280" w:lineRule="exact"/>
              <w:jc w:val="center"/>
              <w:rPr>
                <w:rFonts w:ascii="宋体" w:hAnsi="宋体" w:cs="宋体"/>
                <w:kern w:val="0"/>
                <w:szCs w:val="21"/>
              </w:rPr>
            </w:pPr>
            <w:r>
              <w:rPr>
                <w:rFonts w:hint="eastAsia" w:ascii="宋体" w:hAnsi="宋体" w:cs="宋体"/>
                <w:kern w:val="0"/>
                <w:szCs w:val="21"/>
              </w:rPr>
              <w:t>考试　</w:t>
            </w:r>
          </w:p>
        </w:tc>
        <w:tc>
          <w:tcPr>
            <w:tcW w:w="1116" w:type="dxa"/>
            <w:gridSpan w:val="2"/>
            <w:tcBorders>
              <w:tl2br w:val="nil"/>
              <w:tr2bl w:val="nil"/>
            </w:tcBorders>
            <w:vAlign w:val="center"/>
          </w:tcPr>
          <w:p>
            <w:pPr>
              <w:widowControl/>
              <w:spacing w:line="520" w:lineRule="exact"/>
              <w:jc w:val="center"/>
              <w:rPr>
                <w:rFonts w:ascii="宋体" w:hAnsi="宋体" w:cs="宋体"/>
                <w:kern w:val="0"/>
                <w:szCs w:val="21"/>
              </w:rPr>
            </w:pPr>
            <w:r>
              <w:rPr>
                <w:rFonts w:hint="eastAsia" w:ascii="宋体" w:hAnsi="宋体" w:cs="宋体"/>
                <w:kern w:val="0"/>
                <w:szCs w:val="21"/>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7" w:type="dxa"/>
            <w:tcBorders>
              <w:tl2br w:val="nil"/>
              <w:tr2bl w:val="nil"/>
            </w:tcBorders>
            <w:vAlign w:val="center"/>
          </w:tcPr>
          <w:p>
            <w:pPr>
              <w:widowControl/>
              <w:spacing w:line="520" w:lineRule="exact"/>
              <w:rPr>
                <w:rFonts w:ascii="宋体" w:hAnsi="宋体" w:cs="宋体"/>
                <w:b/>
                <w:bCs/>
                <w:kern w:val="0"/>
                <w:szCs w:val="21"/>
              </w:rPr>
            </w:pPr>
            <w:r>
              <w:rPr>
                <w:rFonts w:hint="eastAsia" w:ascii="宋体" w:hAnsi="宋体" w:cs="宋体"/>
                <w:b/>
                <w:bCs/>
                <w:kern w:val="0"/>
                <w:szCs w:val="21"/>
              </w:rPr>
              <w:t>第四学期</w:t>
            </w:r>
          </w:p>
        </w:tc>
        <w:tc>
          <w:tcPr>
            <w:tcW w:w="5526" w:type="dxa"/>
            <w:gridSpan w:val="14"/>
            <w:tcBorders>
              <w:tl2br w:val="nil"/>
              <w:tr2bl w:val="nil"/>
            </w:tcBorders>
            <w:vAlign w:val="center"/>
          </w:tcPr>
          <w:p>
            <w:pPr>
              <w:widowControl/>
              <w:spacing w:line="520" w:lineRule="exact"/>
              <w:jc w:val="center"/>
              <w:rPr>
                <w:rFonts w:ascii="宋体" w:hAnsi="宋体" w:cs="宋体"/>
                <w:kern w:val="0"/>
                <w:szCs w:val="21"/>
              </w:rPr>
            </w:pPr>
            <w:r>
              <w:rPr>
                <w:rFonts w:hint="eastAsia" w:ascii="宋体" w:hAnsi="宋体" w:cs="宋体"/>
                <w:kern w:val="0"/>
                <w:szCs w:val="21"/>
              </w:rPr>
              <w:t>课堂教学与机动一周</w:t>
            </w:r>
          </w:p>
        </w:tc>
        <w:tc>
          <w:tcPr>
            <w:tcW w:w="395"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考试</w:t>
            </w:r>
          </w:p>
        </w:tc>
        <w:tc>
          <w:tcPr>
            <w:tcW w:w="1736" w:type="dxa"/>
            <w:gridSpan w:val="4"/>
            <w:tcBorders>
              <w:tl2br w:val="nil"/>
              <w:tr2bl w:val="nil"/>
            </w:tcBorders>
            <w:vAlign w:val="center"/>
          </w:tcPr>
          <w:p>
            <w:pPr>
              <w:widowControl/>
              <w:spacing w:line="520" w:lineRule="exact"/>
              <w:jc w:val="center"/>
              <w:rPr>
                <w:rFonts w:ascii="宋体" w:hAnsi="宋体" w:cs="宋体"/>
                <w:kern w:val="0"/>
                <w:szCs w:val="21"/>
              </w:rPr>
            </w:pPr>
            <w:r>
              <w:rPr>
                <w:rFonts w:hint="eastAsia" w:ascii="宋体" w:hAnsi="宋体" w:cs="宋体"/>
                <w:kern w:val="0"/>
                <w:szCs w:val="21"/>
              </w:rPr>
              <w:t>毕业设计</w:t>
            </w:r>
          </w:p>
        </w:tc>
        <w:tc>
          <w:tcPr>
            <w:tcW w:w="1116" w:type="dxa"/>
            <w:gridSpan w:val="2"/>
            <w:tcBorders>
              <w:tl2br w:val="nil"/>
              <w:tr2bl w:val="nil"/>
            </w:tcBorders>
            <w:vAlign w:val="center"/>
          </w:tcPr>
          <w:p>
            <w:pPr>
              <w:widowControl/>
              <w:spacing w:line="520" w:lineRule="exact"/>
              <w:jc w:val="center"/>
              <w:rPr>
                <w:rFonts w:ascii="宋体" w:hAnsi="宋体" w:cs="宋体"/>
                <w:kern w:val="0"/>
                <w:szCs w:val="21"/>
              </w:rPr>
            </w:pPr>
            <w:r>
              <w:rPr>
                <w:rFonts w:hint="eastAsia" w:ascii="宋体" w:hAnsi="宋体" w:cs="宋体"/>
                <w:kern w:val="0"/>
                <w:szCs w:val="21"/>
              </w:rPr>
              <w:t>社会实践</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7" w:type="dxa"/>
            <w:tcBorders>
              <w:tl2br w:val="nil"/>
              <w:tr2bl w:val="nil"/>
            </w:tcBorders>
            <w:vAlign w:val="center"/>
          </w:tcPr>
          <w:p>
            <w:pPr>
              <w:widowControl/>
              <w:spacing w:line="520" w:lineRule="exact"/>
              <w:rPr>
                <w:rFonts w:ascii="宋体" w:hAnsi="宋体" w:cs="宋体"/>
                <w:b/>
                <w:bCs/>
                <w:kern w:val="0"/>
                <w:szCs w:val="21"/>
              </w:rPr>
            </w:pPr>
            <w:r>
              <w:rPr>
                <w:rFonts w:hint="eastAsia" w:ascii="宋体" w:hAnsi="宋体" w:cs="宋体"/>
                <w:b/>
                <w:bCs/>
                <w:kern w:val="0"/>
                <w:szCs w:val="21"/>
              </w:rPr>
              <w:t>第五学期</w:t>
            </w:r>
          </w:p>
        </w:tc>
        <w:tc>
          <w:tcPr>
            <w:tcW w:w="7657" w:type="dxa"/>
            <w:gridSpan w:val="19"/>
            <w:tcBorders>
              <w:tl2br w:val="nil"/>
              <w:tr2bl w:val="nil"/>
            </w:tcBorders>
            <w:vAlign w:val="center"/>
          </w:tcPr>
          <w:p>
            <w:pPr>
              <w:widowControl/>
              <w:spacing w:line="520" w:lineRule="exact"/>
              <w:jc w:val="center"/>
              <w:rPr>
                <w:rFonts w:ascii="宋体" w:hAnsi="宋体" w:cs="宋体"/>
                <w:kern w:val="0"/>
                <w:szCs w:val="21"/>
              </w:rPr>
            </w:pPr>
            <w:r>
              <w:rPr>
                <w:rFonts w:hint="eastAsia" w:ascii="宋体" w:hAnsi="宋体" w:cs="宋体"/>
                <w:kern w:val="0"/>
                <w:szCs w:val="21"/>
              </w:rPr>
              <w:t>跟岗实习</w:t>
            </w:r>
          </w:p>
        </w:tc>
        <w:tc>
          <w:tcPr>
            <w:tcW w:w="1116" w:type="dxa"/>
            <w:gridSpan w:val="2"/>
            <w:tcBorders>
              <w:tl2br w:val="nil"/>
              <w:tr2bl w:val="nil"/>
            </w:tcBorders>
            <w:vAlign w:val="center"/>
          </w:tcPr>
          <w:p>
            <w:pPr>
              <w:widowControl/>
              <w:spacing w:line="520" w:lineRule="exact"/>
              <w:jc w:val="center"/>
              <w:rPr>
                <w:rFonts w:ascii="宋体" w:hAnsi="宋体" w:cs="宋体"/>
                <w:kern w:val="0"/>
                <w:szCs w:val="21"/>
              </w:rPr>
            </w:pPr>
            <w:r>
              <w:rPr>
                <w:rFonts w:hint="eastAsia" w:ascii="宋体" w:hAnsi="宋体" w:cs="宋体"/>
                <w:kern w:val="0"/>
                <w:szCs w:val="21"/>
              </w:rPr>
              <w:t>社会实践</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7" w:type="dxa"/>
            <w:tcBorders>
              <w:tl2br w:val="nil"/>
              <w:tr2bl w:val="nil"/>
            </w:tcBorders>
            <w:vAlign w:val="center"/>
          </w:tcPr>
          <w:p>
            <w:pPr>
              <w:widowControl/>
              <w:spacing w:line="520" w:lineRule="exact"/>
              <w:rPr>
                <w:rFonts w:ascii="宋体" w:hAnsi="宋体" w:cs="宋体"/>
                <w:b/>
                <w:bCs/>
                <w:kern w:val="0"/>
                <w:szCs w:val="21"/>
              </w:rPr>
            </w:pPr>
            <w:r>
              <w:rPr>
                <w:rFonts w:hint="eastAsia" w:ascii="宋体" w:hAnsi="宋体" w:cs="宋体"/>
                <w:b/>
                <w:bCs/>
                <w:kern w:val="0"/>
                <w:szCs w:val="21"/>
              </w:rPr>
              <w:t>第六学期</w:t>
            </w:r>
          </w:p>
        </w:tc>
        <w:tc>
          <w:tcPr>
            <w:tcW w:w="7106" w:type="dxa"/>
            <w:gridSpan w:val="18"/>
            <w:tcBorders>
              <w:tl2br w:val="nil"/>
              <w:tr2bl w:val="nil"/>
            </w:tcBorders>
            <w:vAlign w:val="center"/>
          </w:tcPr>
          <w:p>
            <w:pPr>
              <w:widowControl/>
              <w:spacing w:line="520" w:lineRule="exact"/>
              <w:jc w:val="center"/>
              <w:rPr>
                <w:rFonts w:ascii="宋体" w:hAnsi="宋体" w:cs="宋体"/>
                <w:kern w:val="0"/>
                <w:szCs w:val="21"/>
              </w:rPr>
            </w:pPr>
            <w:r>
              <w:rPr>
                <w:rFonts w:hint="eastAsia" w:ascii="宋体" w:hAnsi="宋体" w:cs="宋体"/>
                <w:kern w:val="0"/>
                <w:szCs w:val="21"/>
              </w:rPr>
              <w:t>顶岗实习</w:t>
            </w:r>
          </w:p>
        </w:tc>
        <w:tc>
          <w:tcPr>
            <w:tcW w:w="551" w:type="dxa"/>
            <w:tcBorders>
              <w:tl2br w:val="nil"/>
              <w:tr2bl w:val="nil"/>
            </w:tcBorders>
            <w:vAlign w:val="center"/>
          </w:tcPr>
          <w:p>
            <w:pPr>
              <w:widowControl/>
              <w:spacing w:line="320" w:lineRule="exact"/>
              <w:jc w:val="center"/>
              <w:rPr>
                <w:rFonts w:ascii="宋体" w:hAnsi="宋体" w:cs="宋体"/>
                <w:kern w:val="0"/>
                <w:szCs w:val="21"/>
              </w:rPr>
            </w:pPr>
            <w:r>
              <w:rPr>
                <w:rFonts w:hint="eastAsia" w:ascii="宋体" w:hAnsi="宋体" w:cs="宋体"/>
                <w:kern w:val="0"/>
                <w:szCs w:val="21"/>
              </w:rPr>
              <w:t>毕业教育</w:t>
            </w:r>
          </w:p>
        </w:tc>
        <w:tc>
          <w:tcPr>
            <w:tcW w:w="1116" w:type="dxa"/>
            <w:gridSpan w:val="2"/>
            <w:tcBorders>
              <w:tl2br w:val="nil"/>
              <w:tr2bl w:val="nil"/>
            </w:tcBorders>
            <w:vAlign w:val="center"/>
          </w:tcPr>
          <w:p>
            <w:pPr>
              <w:widowControl/>
              <w:spacing w:line="520" w:lineRule="exact"/>
              <w:jc w:val="center"/>
              <w:rPr>
                <w:rFonts w:ascii="宋体" w:hAnsi="宋体" w:cs="宋体"/>
                <w:kern w:val="0"/>
                <w:szCs w:val="21"/>
              </w:rPr>
            </w:pPr>
            <w:r>
              <w:rPr>
                <w:rFonts w:hint="eastAsia" w:ascii="宋体" w:hAnsi="宋体" w:cs="宋体"/>
                <w:kern w:val="0"/>
                <w:szCs w:val="21"/>
              </w:rPr>
              <w:t>－－</w:t>
            </w:r>
          </w:p>
        </w:tc>
      </w:tr>
    </w:tbl>
    <w:p>
      <w:pPr>
        <w:overflowPunct w:val="0"/>
        <w:adjustRightInd w:val="0"/>
        <w:spacing w:line="480" w:lineRule="exact"/>
        <w:jc w:val="center"/>
        <w:outlineLvl w:val="0"/>
        <w:rPr>
          <w:rFonts w:ascii="宋体" w:hAnsi="宋体" w:cs="宋体"/>
          <w:b/>
          <w:szCs w:val="21"/>
        </w:rPr>
      </w:pPr>
    </w:p>
    <w:p>
      <w:pPr>
        <w:overflowPunct w:val="0"/>
        <w:adjustRightInd w:val="0"/>
        <w:spacing w:line="480" w:lineRule="exact"/>
        <w:outlineLvl w:val="0"/>
        <w:rPr>
          <w:rFonts w:ascii="宋体" w:hAnsi="宋体" w:cs="宋体"/>
          <w:b/>
          <w:szCs w:val="21"/>
        </w:rPr>
      </w:pPr>
    </w:p>
    <w:p>
      <w:pPr>
        <w:overflowPunct w:val="0"/>
        <w:adjustRightInd w:val="0"/>
        <w:spacing w:line="480" w:lineRule="exact"/>
        <w:jc w:val="center"/>
        <w:outlineLvl w:val="0"/>
        <w:rPr>
          <w:rFonts w:ascii="宋体" w:hAnsi="宋体" w:cs="宋体"/>
          <w:b/>
          <w:szCs w:val="21"/>
        </w:rPr>
      </w:pPr>
    </w:p>
    <w:p>
      <w:pPr>
        <w:overflowPunct w:val="0"/>
        <w:adjustRightInd w:val="0"/>
        <w:spacing w:line="480" w:lineRule="exact"/>
        <w:jc w:val="center"/>
        <w:outlineLvl w:val="0"/>
        <w:rPr>
          <w:rFonts w:ascii="宋体" w:hAnsi="宋体" w:cs="宋体"/>
          <w:b/>
          <w:szCs w:val="21"/>
        </w:rPr>
      </w:pPr>
    </w:p>
    <w:p>
      <w:pPr>
        <w:overflowPunct w:val="0"/>
        <w:adjustRightInd w:val="0"/>
        <w:spacing w:line="480" w:lineRule="exact"/>
        <w:jc w:val="center"/>
        <w:outlineLvl w:val="0"/>
        <w:rPr>
          <w:rFonts w:ascii="宋体" w:hAnsi="宋体" w:cs="宋体"/>
          <w:b/>
          <w:szCs w:val="21"/>
        </w:rPr>
      </w:pPr>
    </w:p>
    <w:p>
      <w:pPr>
        <w:overflowPunct w:val="0"/>
        <w:adjustRightInd w:val="0"/>
        <w:spacing w:line="480" w:lineRule="exact"/>
        <w:jc w:val="center"/>
        <w:outlineLvl w:val="0"/>
        <w:rPr>
          <w:rFonts w:ascii="宋体" w:hAnsi="宋体" w:cs="宋体"/>
          <w:b/>
          <w:szCs w:val="21"/>
        </w:rPr>
      </w:pPr>
    </w:p>
    <w:p>
      <w:pPr>
        <w:overflowPunct w:val="0"/>
        <w:adjustRightInd w:val="0"/>
        <w:spacing w:line="480" w:lineRule="exact"/>
        <w:jc w:val="center"/>
        <w:outlineLvl w:val="0"/>
        <w:rPr>
          <w:rFonts w:ascii="宋体" w:hAnsi="宋体" w:cs="宋体"/>
          <w:b/>
          <w:szCs w:val="21"/>
        </w:rPr>
      </w:pPr>
    </w:p>
    <w:p>
      <w:pPr>
        <w:overflowPunct w:val="0"/>
        <w:adjustRightInd w:val="0"/>
        <w:spacing w:line="480" w:lineRule="exact"/>
        <w:jc w:val="center"/>
        <w:outlineLvl w:val="0"/>
        <w:rPr>
          <w:rFonts w:ascii="宋体" w:hAnsi="宋体" w:cs="宋体"/>
          <w:b/>
          <w:szCs w:val="21"/>
        </w:rPr>
      </w:pPr>
      <w:r>
        <w:rPr>
          <w:rFonts w:hint="eastAsia" w:ascii="宋体" w:hAnsi="宋体" w:cs="宋体"/>
          <w:b/>
          <w:szCs w:val="21"/>
        </w:rPr>
        <w:t>表12 航空服务专业专业执行性教学计划变更审批表</w:t>
      </w:r>
    </w:p>
    <w:p>
      <w:pPr>
        <w:overflowPunct w:val="0"/>
        <w:adjustRightInd w:val="0"/>
        <w:snapToGrid w:val="0"/>
        <w:spacing w:line="480" w:lineRule="exact"/>
        <w:ind w:firstLine="420" w:firstLineChars="200"/>
        <w:jc w:val="left"/>
        <w:outlineLvl w:val="0"/>
        <w:rPr>
          <w:rFonts w:ascii="宋体" w:hAnsi="宋体"/>
          <w:szCs w:val="21"/>
        </w:rPr>
      </w:pPr>
      <w:r>
        <w:rPr>
          <w:rFonts w:hint="eastAsia" w:ascii="宋体" w:hAnsi="宋体"/>
          <w:szCs w:val="21"/>
        </w:rPr>
        <w:t>开课学期：</w:t>
      </w:r>
      <w:r>
        <w:rPr>
          <w:rFonts w:ascii="宋体" w:hAnsi="宋体"/>
          <w:szCs w:val="21"/>
        </w:rPr>
        <w:t>202</w:t>
      </w:r>
      <w:r>
        <w:rPr>
          <w:rFonts w:hint="eastAsia" w:ascii="宋体" w:hAnsi="宋体"/>
          <w:szCs w:val="21"/>
        </w:rPr>
        <w:t>2一</w:t>
      </w:r>
      <w:r>
        <w:rPr>
          <w:rFonts w:ascii="宋体" w:hAnsi="宋体"/>
          <w:szCs w:val="21"/>
        </w:rPr>
        <w:t>202</w:t>
      </w:r>
      <w:r>
        <w:rPr>
          <w:rFonts w:hint="eastAsia" w:ascii="宋体" w:hAnsi="宋体"/>
          <w:szCs w:val="21"/>
        </w:rPr>
        <w:t>3学年</w:t>
      </w:r>
    </w:p>
    <w:tbl>
      <w:tblPr>
        <w:tblStyle w:val="13"/>
        <w:tblW w:w="9771"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24"/>
        <w:gridCol w:w="1329"/>
        <w:gridCol w:w="1408"/>
        <w:gridCol w:w="1687"/>
        <w:gridCol w:w="358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766" w:type="dxa"/>
            <w:gridSpan w:val="2"/>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r>
              <w:rPr>
                <w:rFonts w:hint="eastAsia" w:ascii="宋体" w:hAnsi="宋体"/>
                <w:kern w:val="0"/>
                <w:sz w:val="20"/>
                <w:szCs w:val="21"/>
              </w:rPr>
              <w:t>教研室</w:t>
            </w:r>
          </w:p>
        </w:tc>
        <w:tc>
          <w:tcPr>
            <w:tcW w:w="2737" w:type="dxa"/>
            <w:gridSpan w:val="2"/>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p>
        </w:tc>
        <w:tc>
          <w:tcPr>
            <w:tcW w:w="1687" w:type="dxa"/>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r>
              <w:rPr>
                <w:rFonts w:hint="eastAsia" w:ascii="宋体" w:hAnsi="宋体"/>
                <w:kern w:val="0"/>
                <w:sz w:val="20"/>
                <w:szCs w:val="21"/>
              </w:rPr>
              <w:t>专业</w:t>
            </w:r>
          </w:p>
        </w:tc>
        <w:tc>
          <w:tcPr>
            <w:tcW w:w="3581" w:type="dxa"/>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r>
              <w:rPr>
                <w:rFonts w:hint="eastAsia" w:ascii="宋体" w:hAnsi="宋体"/>
                <w:kern w:val="0"/>
                <w:sz w:val="20"/>
                <w:szCs w:val="21"/>
              </w:rPr>
              <w:t>航空服务专业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766" w:type="dxa"/>
            <w:gridSpan w:val="2"/>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r>
              <w:rPr>
                <w:rFonts w:hint="eastAsia" w:ascii="宋体" w:hAnsi="宋体"/>
                <w:kern w:val="0"/>
                <w:sz w:val="20"/>
                <w:szCs w:val="21"/>
              </w:rPr>
              <w:t>学制</w:t>
            </w:r>
          </w:p>
        </w:tc>
        <w:tc>
          <w:tcPr>
            <w:tcW w:w="2737" w:type="dxa"/>
            <w:gridSpan w:val="2"/>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r>
              <w:rPr>
                <w:rFonts w:hint="eastAsia" w:ascii="宋体" w:hAnsi="宋体"/>
                <w:kern w:val="0"/>
                <w:sz w:val="20"/>
                <w:szCs w:val="21"/>
              </w:rPr>
              <w:t>3年</w:t>
            </w:r>
          </w:p>
        </w:tc>
        <w:tc>
          <w:tcPr>
            <w:tcW w:w="1687" w:type="dxa"/>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r>
              <w:rPr>
                <w:rFonts w:hint="eastAsia" w:ascii="宋体" w:hAnsi="宋体"/>
                <w:kern w:val="0"/>
                <w:sz w:val="20"/>
                <w:szCs w:val="21"/>
              </w:rPr>
              <w:t>班级</w:t>
            </w:r>
          </w:p>
        </w:tc>
        <w:tc>
          <w:tcPr>
            <w:tcW w:w="3581" w:type="dxa"/>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r>
              <w:rPr>
                <w:rFonts w:hint="eastAsia" w:ascii="宋体" w:hAnsi="宋体"/>
                <w:kern w:val="0"/>
                <w:sz w:val="20"/>
                <w:szCs w:val="21"/>
              </w:rPr>
              <w:t>2022级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3095" w:type="dxa"/>
            <w:gridSpan w:val="3"/>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r>
              <w:rPr>
                <w:rFonts w:hint="eastAsia" w:ascii="宋体" w:hAnsi="宋体"/>
                <w:kern w:val="0"/>
                <w:sz w:val="20"/>
                <w:szCs w:val="21"/>
              </w:rPr>
              <w:t>调整</w:t>
            </w:r>
            <w:r>
              <w:rPr>
                <w:rFonts w:ascii="宋体" w:hAnsi="宋体"/>
                <w:kern w:val="0"/>
                <w:sz w:val="20"/>
                <w:szCs w:val="21"/>
              </w:rPr>
              <w:t>内容（</w:t>
            </w:r>
            <w:r>
              <w:rPr>
                <w:rFonts w:hint="eastAsia" w:ascii="宋体" w:hAnsi="宋体"/>
                <w:kern w:val="0"/>
                <w:sz w:val="20"/>
                <w:szCs w:val="21"/>
              </w:rPr>
              <w:t>课程</w:t>
            </w:r>
            <w:r>
              <w:rPr>
                <w:rFonts w:ascii="宋体" w:hAnsi="宋体"/>
                <w:kern w:val="0"/>
                <w:sz w:val="20"/>
                <w:szCs w:val="21"/>
              </w:rPr>
              <w:t>名称）</w:t>
            </w:r>
          </w:p>
        </w:tc>
        <w:tc>
          <w:tcPr>
            <w:tcW w:w="3095" w:type="dxa"/>
            <w:gridSpan w:val="2"/>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r>
              <w:rPr>
                <w:rFonts w:hint="eastAsia" w:ascii="宋体" w:hAnsi="宋体"/>
                <w:kern w:val="0"/>
                <w:sz w:val="20"/>
                <w:szCs w:val="21"/>
              </w:rPr>
              <w:t>原计划</w:t>
            </w:r>
            <w:r>
              <w:rPr>
                <w:rFonts w:ascii="宋体" w:hAnsi="宋体"/>
                <w:kern w:val="0"/>
                <w:sz w:val="20"/>
                <w:szCs w:val="21"/>
              </w:rPr>
              <w:t>安排</w:t>
            </w:r>
          </w:p>
        </w:tc>
        <w:tc>
          <w:tcPr>
            <w:tcW w:w="3581" w:type="dxa"/>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r>
              <w:rPr>
                <w:rFonts w:hint="eastAsia" w:ascii="宋体" w:hAnsi="宋体"/>
                <w:kern w:val="0"/>
                <w:sz w:val="20"/>
                <w:szCs w:val="21"/>
              </w:rPr>
              <w:t>现</w:t>
            </w:r>
            <w:r>
              <w:rPr>
                <w:rFonts w:ascii="宋体" w:hAnsi="宋体"/>
                <w:kern w:val="0"/>
                <w:sz w:val="20"/>
                <w:szCs w:val="21"/>
              </w:rPr>
              <w:t>计划安排</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c>
          <w:tcPr>
            <w:tcW w:w="3095" w:type="dxa"/>
            <w:gridSpan w:val="3"/>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p>
        </w:tc>
        <w:tc>
          <w:tcPr>
            <w:tcW w:w="3095" w:type="dxa"/>
            <w:gridSpan w:val="2"/>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p>
        </w:tc>
        <w:tc>
          <w:tcPr>
            <w:tcW w:w="3581" w:type="dxa"/>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3095" w:type="dxa"/>
            <w:gridSpan w:val="3"/>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p>
        </w:tc>
        <w:tc>
          <w:tcPr>
            <w:tcW w:w="3095" w:type="dxa"/>
            <w:gridSpan w:val="2"/>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p>
        </w:tc>
        <w:tc>
          <w:tcPr>
            <w:tcW w:w="3581" w:type="dxa"/>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3095" w:type="dxa"/>
            <w:gridSpan w:val="3"/>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p>
        </w:tc>
        <w:tc>
          <w:tcPr>
            <w:tcW w:w="3095" w:type="dxa"/>
            <w:gridSpan w:val="2"/>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p>
        </w:tc>
        <w:tc>
          <w:tcPr>
            <w:tcW w:w="3581" w:type="dxa"/>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3095" w:type="dxa"/>
            <w:gridSpan w:val="3"/>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p>
        </w:tc>
        <w:tc>
          <w:tcPr>
            <w:tcW w:w="3095" w:type="dxa"/>
            <w:gridSpan w:val="2"/>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p>
        </w:tc>
        <w:tc>
          <w:tcPr>
            <w:tcW w:w="3581" w:type="dxa"/>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c>
          <w:tcPr>
            <w:tcW w:w="3095" w:type="dxa"/>
            <w:gridSpan w:val="3"/>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p>
        </w:tc>
        <w:tc>
          <w:tcPr>
            <w:tcW w:w="3095" w:type="dxa"/>
            <w:gridSpan w:val="2"/>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p>
        </w:tc>
        <w:tc>
          <w:tcPr>
            <w:tcW w:w="3581" w:type="dxa"/>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242" w:type="dxa"/>
            <w:tcBorders>
              <w:tl2br w:val="nil"/>
              <w:tr2bl w:val="nil"/>
            </w:tcBorders>
          </w:tcPr>
          <w:p>
            <w:pPr>
              <w:overflowPunct w:val="0"/>
              <w:adjustRightInd w:val="0"/>
              <w:snapToGrid w:val="0"/>
              <w:spacing w:line="480" w:lineRule="exact"/>
              <w:outlineLvl w:val="0"/>
              <w:rPr>
                <w:rFonts w:ascii="宋体" w:hAnsi="宋体"/>
                <w:kern w:val="0"/>
                <w:sz w:val="20"/>
                <w:szCs w:val="21"/>
              </w:rPr>
            </w:pPr>
          </w:p>
          <w:p>
            <w:pPr>
              <w:overflowPunct w:val="0"/>
              <w:adjustRightInd w:val="0"/>
              <w:snapToGrid w:val="0"/>
              <w:spacing w:line="480" w:lineRule="exact"/>
              <w:outlineLvl w:val="0"/>
              <w:rPr>
                <w:rFonts w:ascii="宋体" w:hAnsi="宋体"/>
                <w:kern w:val="0"/>
                <w:sz w:val="20"/>
                <w:szCs w:val="21"/>
              </w:rPr>
            </w:pPr>
          </w:p>
          <w:p>
            <w:pPr>
              <w:overflowPunct w:val="0"/>
              <w:adjustRightInd w:val="0"/>
              <w:snapToGrid w:val="0"/>
              <w:spacing w:line="480" w:lineRule="exact"/>
              <w:outlineLvl w:val="0"/>
              <w:rPr>
                <w:rFonts w:ascii="宋体" w:hAnsi="宋体"/>
                <w:kern w:val="0"/>
                <w:sz w:val="20"/>
                <w:szCs w:val="21"/>
              </w:rPr>
            </w:pPr>
            <w:r>
              <w:rPr>
                <w:rFonts w:hint="eastAsia" w:ascii="宋体" w:hAnsi="宋体"/>
                <w:kern w:val="0"/>
                <w:sz w:val="20"/>
                <w:szCs w:val="21"/>
              </w:rPr>
              <w:t>调整</w:t>
            </w:r>
            <w:r>
              <w:rPr>
                <w:rFonts w:ascii="宋体" w:hAnsi="宋体"/>
                <w:kern w:val="0"/>
                <w:sz w:val="20"/>
                <w:szCs w:val="21"/>
              </w:rPr>
              <w:t>原因情况说明</w:t>
            </w:r>
          </w:p>
        </w:tc>
        <w:tc>
          <w:tcPr>
            <w:tcW w:w="8529" w:type="dxa"/>
            <w:gridSpan w:val="5"/>
            <w:tcBorders>
              <w:tl2br w:val="nil"/>
              <w:tr2bl w:val="nil"/>
            </w:tcBorders>
          </w:tcPr>
          <w:p>
            <w:pPr>
              <w:overflowPunct w:val="0"/>
              <w:adjustRightInd w:val="0"/>
              <w:snapToGrid w:val="0"/>
              <w:spacing w:line="480" w:lineRule="exact"/>
              <w:jc w:val="right"/>
              <w:outlineLvl w:val="0"/>
              <w:rPr>
                <w:rFonts w:ascii="宋体" w:hAnsi="宋体"/>
                <w:kern w:val="0"/>
                <w:sz w:val="20"/>
                <w:szCs w:val="21"/>
              </w:rPr>
            </w:pPr>
          </w:p>
          <w:p>
            <w:pPr>
              <w:overflowPunct w:val="0"/>
              <w:adjustRightInd w:val="0"/>
              <w:snapToGrid w:val="0"/>
              <w:spacing w:line="480" w:lineRule="exact"/>
              <w:jc w:val="right"/>
              <w:outlineLvl w:val="0"/>
              <w:rPr>
                <w:rFonts w:ascii="宋体" w:hAnsi="宋体"/>
                <w:kern w:val="0"/>
                <w:sz w:val="20"/>
                <w:szCs w:val="21"/>
              </w:rPr>
            </w:pPr>
          </w:p>
          <w:p>
            <w:pPr>
              <w:overflowPunct w:val="0"/>
              <w:adjustRightInd w:val="0"/>
              <w:snapToGrid w:val="0"/>
              <w:spacing w:line="480" w:lineRule="exact"/>
              <w:jc w:val="right"/>
              <w:outlineLvl w:val="0"/>
              <w:rPr>
                <w:rFonts w:ascii="宋体" w:hAnsi="宋体"/>
                <w:kern w:val="0"/>
                <w:sz w:val="20"/>
                <w:szCs w:val="21"/>
              </w:rPr>
            </w:pPr>
          </w:p>
          <w:p>
            <w:pPr>
              <w:overflowPunct w:val="0"/>
              <w:adjustRightInd w:val="0"/>
              <w:snapToGrid w:val="0"/>
              <w:spacing w:line="480" w:lineRule="exact"/>
              <w:jc w:val="right"/>
              <w:outlineLvl w:val="0"/>
              <w:rPr>
                <w:rFonts w:ascii="宋体" w:hAnsi="宋体"/>
                <w:kern w:val="0"/>
                <w:sz w:val="20"/>
                <w:szCs w:val="21"/>
              </w:rPr>
            </w:pPr>
          </w:p>
          <w:p>
            <w:pPr>
              <w:overflowPunct w:val="0"/>
              <w:adjustRightInd w:val="0"/>
              <w:snapToGrid w:val="0"/>
              <w:spacing w:line="480" w:lineRule="exact"/>
              <w:jc w:val="right"/>
              <w:outlineLvl w:val="0"/>
              <w:rPr>
                <w:rFonts w:ascii="宋体" w:hAnsi="宋体"/>
                <w:kern w:val="0"/>
                <w:sz w:val="20"/>
                <w:szCs w:val="21"/>
              </w:rPr>
            </w:pPr>
          </w:p>
          <w:p>
            <w:pPr>
              <w:overflowPunct w:val="0"/>
              <w:adjustRightInd w:val="0"/>
              <w:snapToGrid w:val="0"/>
              <w:spacing w:line="480" w:lineRule="exact"/>
              <w:jc w:val="right"/>
              <w:outlineLvl w:val="0"/>
              <w:rPr>
                <w:rFonts w:ascii="宋体" w:hAnsi="宋体"/>
                <w:kern w:val="0"/>
                <w:sz w:val="20"/>
                <w:szCs w:val="21"/>
              </w:rPr>
            </w:pPr>
            <w:r>
              <w:rPr>
                <w:rFonts w:hint="eastAsia" w:ascii="宋体" w:hAnsi="宋体"/>
                <w:kern w:val="0"/>
                <w:sz w:val="20"/>
                <w:szCs w:val="21"/>
              </w:rPr>
              <w:t>教研室</w:t>
            </w:r>
            <w:r>
              <w:rPr>
                <w:rFonts w:ascii="宋体" w:hAnsi="宋体"/>
                <w:kern w:val="0"/>
                <w:sz w:val="20"/>
                <w:szCs w:val="21"/>
              </w:rPr>
              <w:t>主任：</w:t>
            </w:r>
            <w:r>
              <w:rPr>
                <w:rFonts w:hint="eastAsia" w:ascii="宋体" w:hAnsi="宋体"/>
                <w:kern w:val="0"/>
                <w:sz w:val="20"/>
                <w:szCs w:val="21"/>
              </w:rPr>
              <w:t xml:space="preserve">          年    月 </w:t>
            </w:r>
            <w:r>
              <w:rPr>
                <w:rFonts w:ascii="宋体" w:hAnsi="宋体"/>
                <w:kern w:val="0"/>
                <w:sz w:val="20"/>
                <w:szCs w:val="21"/>
              </w:rPr>
              <w:t xml:space="preserve"> </w:t>
            </w:r>
            <w:r>
              <w:rPr>
                <w:rFonts w:hint="eastAsia" w:ascii="宋体" w:hAnsi="宋体"/>
                <w:kern w:val="0"/>
                <w:sz w:val="20"/>
                <w:szCs w:val="21"/>
              </w:rPr>
              <w:t xml:space="preserve"> 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1242" w:type="dxa"/>
            <w:tcBorders>
              <w:tl2br w:val="nil"/>
              <w:tr2bl w:val="nil"/>
            </w:tcBorders>
          </w:tcPr>
          <w:p>
            <w:pPr>
              <w:overflowPunct w:val="0"/>
              <w:adjustRightInd w:val="0"/>
              <w:snapToGrid w:val="0"/>
              <w:spacing w:line="480" w:lineRule="exact"/>
              <w:jc w:val="center"/>
              <w:outlineLvl w:val="0"/>
              <w:rPr>
                <w:rFonts w:ascii="宋体" w:hAnsi="宋体"/>
                <w:kern w:val="0"/>
                <w:sz w:val="20"/>
                <w:szCs w:val="21"/>
              </w:rPr>
            </w:pPr>
          </w:p>
          <w:p>
            <w:pPr>
              <w:overflowPunct w:val="0"/>
              <w:adjustRightInd w:val="0"/>
              <w:snapToGrid w:val="0"/>
              <w:spacing w:line="480" w:lineRule="exact"/>
              <w:jc w:val="center"/>
              <w:outlineLvl w:val="0"/>
              <w:rPr>
                <w:rFonts w:ascii="宋体" w:hAnsi="宋体"/>
                <w:kern w:val="0"/>
                <w:sz w:val="20"/>
                <w:szCs w:val="21"/>
              </w:rPr>
            </w:pPr>
            <w:r>
              <w:rPr>
                <w:rFonts w:hint="eastAsia" w:ascii="宋体" w:hAnsi="宋体"/>
                <w:kern w:val="0"/>
                <w:sz w:val="20"/>
                <w:szCs w:val="21"/>
              </w:rPr>
              <w:t>教务科</w:t>
            </w:r>
            <w:r>
              <w:rPr>
                <w:rFonts w:ascii="宋体" w:hAnsi="宋体"/>
                <w:kern w:val="0"/>
                <w:sz w:val="20"/>
                <w:szCs w:val="21"/>
              </w:rPr>
              <w:t>审批意见</w:t>
            </w:r>
          </w:p>
        </w:tc>
        <w:tc>
          <w:tcPr>
            <w:tcW w:w="8529" w:type="dxa"/>
            <w:gridSpan w:val="5"/>
            <w:tcBorders>
              <w:tl2br w:val="nil"/>
              <w:tr2bl w:val="nil"/>
            </w:tcBorders>
          </w:tcPr>
          <w:p>
            <w:pPr>
              <w:overflowPunct w:val="0"/>
              <w:adjustRightInd w:val="0"/>
              <w:snapToGrid w:val="0"/>
              <w:spacing w:line="480" w:lineRule="exact"/>
              <w:jc w:val="right"/>
              <w:outlineLvl w:val="0"/>
              <w:rPr>
                <w:rFonts w:ascii="宋体" w:hAnsi="宋体"/>
                <w:kern w:val="0"/>
                <w:sz w:val="20"/>
                <w:szCs w:val="21"/>
              </w:rPr>
            </w:pPr>
          </w:p>
          <w:p>
            <w:pPr>
              <w:overflowPunct w:val="0"/>
              <w:adjustRightInd w:val="0"/>
              <w:snapToGrid w:val="0"/>
              <w:spacing w:line="480" w:lineRule="exact"/>
              <w:jc w:val="right"/>
              <w:outlineLvl w:val="0"/>
              <w:rPr>
                <w:rFonts w:ascii="宋体" w:hAnsi="宋体"/>
                <w:kern w:val="0"/>
                <w:sz w:val="20"/>
                <w:szCs w:val="21"/>
              </w:rPr>
            </w:pPr>
          </w:p>
          <w:p>
            <w:pPr>
              <w:overflowPunct w:val="0"/>
              <w:adjustRightInd w:val="0"/>
              <w:snapToGrid w:val="0"/>
              <w:spacing w:line="480" w:lineRule="exact"/>
              <w:jc w:val="right"/>
              <w:outlineLvl w:val="0"/>
              <w:rPr>
                <w:rFonts w:ascii="宋体" w:hAnsi="宋体"/>
                <w:kern w:val="0"/>
                <w:sz w:val="20"/>
                <w:szCs w:val="21"/>
              </w:rPr>
            </w:pPr>
          </w:p>
          <w:p>
            <w:pPr>
              <w:overflowPunct w:val="0"/>
              <w:adjustRightInd w:val="0"/>
              <w:snapToGrid w:val="0"/>
              <w:spacing w:line="480" w:lineRule="exact"/>
              <w:jc w:val="right"/>
              <w:outlineLvl w:val="0"/>
              <w:rPr>
                <w:rFonts w:ascii="宋体" w:hAnsi="宋体"/>
                <w:kern w:val="0"/>
                <w:sz w:val="20"/>
                <w:szCs w:val="21"/>
              </w:rPr>
            </w:pPr>
            <w:r>
              <w:rPr>
                <w:rFonts w:hint="eastAsia" w:ascii="宋体" w:hAnsi="宋体"/>
                <w:kern w:val="0"/>
                <w:sz w:val="20"/>
                <w:szCs w:val="21"/>
              </w:rPr>
              <w:t>教务</w:t>
            </w:r>
            <w:r>
              <w:rPr>
                <w:rFonts w:ascii="宋体" w:hAnsi="宋体"/>
                <w:kern w:val="0"/>
                <w:sz w:val="20"/>
                <w:szCs w:val="21"/>
              </w:rPr>
              <w:t>科长：</w:t>
            </w:r>
            <w:r>
              <w:rPr>
                <w:rFonts w:hint="eastAsia" w:ascii="宋体" w:hAnsi="宋体"/>
                <w:kern w:val="0"/>
                <w:sz w:val="20"/>
                <w:szCs w:val="21"/>
              </w:rPr>
              <w:t xml:space="preserve">   年    月 </w:t>
            </w:r>
            <w:r>
              <w:rPr>
                <w:rFonts w:ascii="宋体" w:hAnsi="宋体"/>
                <w:kern w:val="0"/>
                <w:sz w:val="20"/>
                <w:szCs w:val="21"/>
              </w:rPr>
              <w:t xml:space="preserve"> </w:t>
            </w:r>
            <w:r>
              <w:rPr>
                <w:rFonts w:hint="eastAsia" w:ascii="宋体" w:hAnsi="宋体"/>
                <w:kern w:val="0"/>
                <w:sz w:val="20"/>
                <w:szCs w:val="21"/>
              </w:rPr>
              <w:t xml:space="preserve"> 日</w:t>
            </w:r>
          </w:p>
        </w:tc>
      </w:tr>
    </w:tbl>
    <w:p>
      <w:pPr>
        <w:shd w:val="clear" w:color="auto" w:fill="FFFFFF"/>
        <w:adjustRightInd w:val="0"/>
        <w:snapToGrid w:val="0"/>
        <w:spacing w:line="360" w:lineRule="auto"/>
        <w:jc w:val="left"/>
        <w:rPr>
          <w:rFonts w:ascii="仿宋" w:hAnsi="仿宋" w:eastAsia="仿宋" w:cs="宋体"/>
          <w:kern w:val="0"/>
          <w:sz w:val="28"/>
          <w:szCs w:val="28"/>
        </w:rPr>
      </w:pPr>
    </w:p>
    <w:sectPr>
      <w:headerReference r:id="rId3" w:type="default"/>
      <w:footerReference r:id="rId4" w:type="default"/>
      <w:footerReference r:id="rId5" w:type="even"/>
      <w:pgSz w:w="11906" w:h="16838"/>
      <w:pgMar w:top="1134" w:right="1418" w:bottom="1134" w:left="1418"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6"/>
      </w:rPr>
    </w:pPr>
    <w:r>
      <w:fldChar w:fldCharType="begin"/>
    </w:r>
    <w:r>
      <w:rPr>
        <w:rStyle w:val="16"/>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B31372"/>
    <w:multiLevelType w:val="multilevel"/>
    <w:tmpl w:val="51B31372"/>
    <w:lvl w:ilvl="0" w:tentative="0">
      <w:start w:val="1"/>
      <w:numFmt w:val="japaneseCounting"/>
      <w:lvlText w:val="（%1）"/>
      <w:lvlJc w:val="left"/>
      <w:pPr>
        <w:ind w:left="1305" w:hanging="88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I2OTdjMDcyZmU3NjM0MTMyYWJlMjUwODFiODZkZTQifQ=="/>
  </w:docVars>
  <w:rsids>
    <w:rsidRoot w:val="00854C28"/>
    <w:rsid w:val="000074C0"/>
    <w:rsid w:val="00031791"/>
    <w:rsid w:val="000376DF"/>
    <w:rsid w:val="00063BF8"/>
    <w:rsid w:val="00071A22"/>
    <w:rsid w:val="00071DAC"/>
    <w:rsid w:val="00082252"/>
    <w:rsid w:val="000B458F"/>
    <w:rsid w:val="000C2A70"/>
    <w:rsid w:val="000D1468"/>
    <w:rsid w:val="000D33C4"/>
    <w:rsid w:val="000D4A7F"/>
    <w:rsid w:val="000E4E93"/>
    <w:rsid w:val="00106D79"/>
    <w:rsid w:val="00115A92"/>
    <w:rsid w:val="00120BDE"/>
    <w:rsid w:val="00124ED1"/>
    <w:rsid w:val="00132BBA"/>
    <w:rsid w:val="001450CB"/>
    <w:rsid w:val="00150E3D"/>
    <w:rsid w:val="00162526"/>
    <w:rsid w:val="00162BD2"/>
    <w:rsid w:val="001A1762"/>
    <w:rsid w:val="001A6056"/>
    <w:rsid w:val="001A7CE5"/>
    <w:rsid w:val="001A7FC7"/>
    <w:rsid w:val="001C4B09"/>
    <w:rsid w:val="001D6E48"/>
    <w:rsid w:val="00227067"/>
    <w:rsid w:val="00227E9A"/>
    <w:rsid w:val="00231A15"/>
    <w:rsid w:val="002360FC"/>
    <w:rsid w:val="00246863"/>
    <w:rsid w:val="00287837"/>
    <w:rsid w:val="00291F80"/>
    <w:rsid w:val="00293A90"/>
    <w:rsid w:val="002B27BF"/>
    <w:rsid w:val="002C4CDF"/>
    <w:rsid w:val="002C64BA"/>
    <w:rsid w:val="002D237D"/>
    <w:rsid w:val="002E3486"/>
    <w:rsid w:val="0030005E"/>
    <w:rsid w:val="0030088A"/>
    <w:rsid w:val="003045DF"/>
    <w:rsid w:val="00337771"/>
    <w:rsid w:val="00350929"/>
    <w:rsid w:val="00354CCF"/>
    <w:rsid w:val="00361860"/>
    <w:rsid w:val="00394256"/>
    <w:rsid w:val="003A6780"/>
    <w:rsid w:val="003C0612"/>
    <w:rsid w:val="003C244E"/>
    <w:rsid w:val="00405449"/>
    <w:rsid w:val="004105C4"/>
    <w:rsid w:val="00421126"/>
    <w:rsid w:val="00425EF9"/>
    <w:rsid w:val="004276AC"/>
    <w:rsid w:val="0044756A"/>
    <w:rsid w:val="00470EC0"/>
    <w:rsid w:val="0047313D"/>
    <w:rsid w:val="00476D74"/>
    <w:rsid w:val="00491782"/>
    <w:rsid w:val="004942CE"/>
    <w:rsid w:val="004A7E6B"/>
    <w:rsid w:val="004B4883"/>
    <w:rsid w:val="004E31A3"/>
    <w:rsid w:val="00505DB8"/>
    <w:rsid w:val="00513526"/>
    <w:rsid w:val="005151DA"/>
    <w:rsid w:val="0054157D"/>
    <w:rsid w:val="00551982"/>
    <w:rsid w:val="00561D0C"/>
    <w:rsid w:val="005D07AD"/>
    <w:rsid w:val="005D153F"/>
    <w:rsid w:val="005E4BC0"/>
    <w:rsid w:val="005F4DBE"/>
    <w:rsid w:val="005F7CCA"/>
    <w:rsid w:val="0062576F"/>
    <w:rsid w:val="00632DDB"/>
    <w:rsid w:val="00643794"/>
    <w:rsid w:val="00647AB3"/>
    <w:rsid w:val="006565C7"/>
    <w:rsid w:val="0065667D"/>
    <w:rsid w:val="00660D60"/>
    <w:rsid w:val="00677F4D"/>
    <w:rsid w:val="00682F02"/>
    <w:rsid w:val="00692A02"/>
    <w:rsid w:val="006B7865"/>
    <w:rsid w:val="006C0026"/>
    <w:rsid w:val="006D1BBB"/>
    <w:rsid w:val="006F1D66"/>
    <w:rsid w:val="006F281E"/>
    <w:rsid w:val="00700A6A"/>
    <w:rsid w:val="00710E28"/>
    <w:rsid w:val="00725826"/>
    <w:rsid w:val="00733A25"/>
    <w:rsid w:val="00735C54"/>
    <w:rsid w:val="00737BD1"/>
    <w:rsid w:val="007511D3"/>
    <w:rsid w:val="00757E33"/>
    <w:rsid w:val="00760FD8"/>
    <w:rsid w:val="00784154"/>
    <w:rsid w:val="0079131F"/>
    <w:rsid w:val="007A45B3"/>
    <w:rsid w:val="007D538C"/>
    <w:rsid w:val="007E1D7F"/>
    <w:rsid w:val="007F68DC"/>
    <w:rsid w:val="0081180A"/>
    <w:rsid w:val="008207D2"/>
    <w:rsid w:val="008211EE"/>
    <w:rsid w:val="00837B57"/>
    <w:rsid w:val="00854C28"/>
    <w:rsid w:val="00857F29"/>
    <w:rsid w:val="00863F3C"/>
    <w:rsid w:val="0089712E"/>
    <w:rsid w:val="008A26F9"/>
    <w:rsid w:val="008C3A23"/>
    <w:rsid w:val="008C53B6"/>
    <w:rsid w:val="008F4BD3"/>
    <w:rsid w:val="0090243D"/>
    <w:rsid w:val="0091319C"/>
    <w:rsid w:val="0091502A"/>
    <w:rsid w:val="00953573"/>
    <w:rsid w:val="00997073"/>
    <w:rsid w:val="009A0A38"/>
    <w:rsid w:val="009A5C8C"/>
    <w:rsid w:val="009B20AB"/>
    <w:rsid w:val="009D400A"/>
    <w:rsid w:val="009E28C0"/>
    <w:rsid w:val="009E3DDB"/>
    <w:rsid w:val="009F28F0"/>
    <w:rsid w:val="00A07068"/>
    <w:rsid w:val="00A23AE8"/>
    <w:rsid w:val="00A36899"/>
    <w:rsid w:val="00A46550"/>
    <w:rsid w:val="00A73420"/>
    <w:rsid w:val="00A74FB7"/>
    <w:rsid w:val="00AA2451"/>
    <w:rsid w:val="00AA3132"/>
    <w:rsid w:val="00AB269F"/>
    <w:rsid w:val="00AD1516"/>
    <w:rsid w:val="00AD28F3"/>
    <w:rsid w:val="00AD3939"/>
    <w:rsid w:val="00AD754E"/>
    <w:rsid w:val="00AE78D7"/>
    <w:rsid w:val="00B207C3"/>
    <w:rsid w:val="00B22099"/>
    <w:rsid w:val="00B237D6"/>
    <w:rsid w:val="00B24313"/>
    <w:rsid w:val="00B41A33"/>
    <w:rsid w:val="00B43375"/>
    <w:rsid w:val="00B453E9"/>
    <w:rsid w:val="00B64A5F"/>
    <w:rsid w:val="00B72AE2"/>
    <w:rsid w:val="00B778B4"/>
    <w:rsid w:val="00BA0788"/>
    <w:rsid w:val="00BA1F15"/>
    <w:rsid w:val="00BA26DE"/>
    <w:rsid w:val="00BA5B8F"/>
    <w:rsid w:val="00BE56CC"/>
    <w:rsid w:val="00C02F06"/>
    <w:rsid w:val="00C162F0"/>
    <w:rsid w:val="00C16E75"/>
    <w:rsid w:val="00C34E67"/>
    <w:rsid w:val="00C45278"/>
    <w:rsid w:val="00C51DA5"/>
    <w:rsid w:val="00C62805"/>
    <w:rsid w:val="00C71963"/>
    <w:rsid w:val="00C76210"/>
    <w:rsid w:val="00CA3CEA"/>
    <w:rsid w:val="00CA4D6D"/>
    <w:rsid w:val="00CA72EF"/>
    <w:rsid w:val="00CB305E"/>
    <w:rsid w:val="00CC65BF"/>
    <w:rsid w:val="00CD0854"/>
    <w:rsid w:val="00CD61A3"/>
    <w:rsid w:val="00CD7D2B"/>
    <w:rsid w:val="00CE1C2B"/>
    <w:rsid w:val="00D14FD1"/>
    <w:rsid w:val="00D157FD"/>
    <w:rsid w:val="00D15C44"/>
    <w:rsid w:val="00D22032"/>
    <w:rsid w:val="00D24B5F"/>
    <w:rsid w:val="00D45CF1"/>
    <w:rsid w:val="00D4722A"/>
    <w:rsid w:val="00D4752C"/>
    <w:rsid w:val="00D54B54"/>
    <w:rsid w:val="00D662AD"/>
    <w:rsid w:val="00D75A74"/>
    <w:rsid w:val="00D86BF1"/>
    <w:rsid w:val="00D87634"/>
    <w:rsid w:val="00DB390D"/>
    <w:rsid w:val="00DC05AE"/>
    <w:rsid w:val="00DD1FB6"/>
    <w:rsid w:val="00DE0F40"/>
    <w:rsid w:val="00DE3F82"/>
    <w:rsid w:val="00DF5522"/>
    <w:rsid w:val="00E04639"/>
    <w:rsid w:val="00E473E1"/>
    <w:rsid w:val="00E561DF"/>
    <w:rsid w:val="00EB4C1C"/>
    <w:rsid w:val="00EC0741"/>
    <w:rsid w:val="00ED3F9C"/>
    <w:rsid w:val="00F02047"/>
    <w:rsid w:val="00F27DC1"/>
    <w:rsid w:val="00F361DB"/>
    <w:rsid w:val="00F55B62"/>
    <w:rsid w:val="00F61CDB"/>
    <w:rsid w:val="00F704AC"/>
    <w:rsid w:val="00F824E7"/>
    <w:rsid w:val="00FA3D4B"/>
    <w:rsid w:val="00FA6F3B"/>
    <w:rsid w:val="00FC1C7B"/>
    <w:rsid w:val="00FF128E"/>
    <w:rsid w:val="00FF37A2"/>
    <w:rsid w:val="03D448A4"/>
    <w:rsid w:val="04374A8A"/>
    <w:rsid w:val="04511B7F"/>
    <w:rsid w:val="050C0F82"/>
    <w:rsid w:val="0684240A"/>
    <w:rsid w:val="07F140A5"/>
    <w:rsid w:val="103D5785"/>
    <w:rsid w:val="13531EC9"/>
    <w:rsid w:val="14F554F3"/>
    <w:rsid w:val="15CB5EB8"/>
    <w:rsid w:val="1AA4285E"/>
    <w:rsid w:val="1BE66DA2"/>
    <w:rsid w:val="1D6A5B0D"/>
    <w:rsid w:val="1E131087"/>
    <w:rsid w:val="1E3B6D12"/>
    <w:rsid w:val="1E9C7045"/>
    <w:rsid w:val="25A7253F"/>
    <w:rsid w:val="2635133B"/>
    <w:rsid w:val="29803D6D"/>
    <w:rsid w:val="29DF0BAB"/>
    <w:rsid w:val="2DF81A80"/>
    <w:rsid w:val="2FBF7A8E"/>
    <w:rsid w:val="319E0091"/>
    <w:rsid w:val="325737B6"/>
    <w:rsid w:val="345E6026"/>
    <w:rsid w:val="36CA5774"/>
    <w:rsid w:val="378A6090"/>
    <w:rsid w:val="37A129BA"/>
    <w:rsid w:val="385805D0"/>
    <w:rsid w:val="3EDC0637"/>
    <w:rsid w:val="3F177B61"/>
    <w:rsid w:val="40D9723C"/>
    <w:rsid w:val="418F26A0"/>
    <w:rsid w:val="422F139C"/>
    <w:rsid w:val="45B50336"/>
    <w:rsid w:val="53373867"/>
    <w:rsid w:val="53527C50"/>
    <w:rsid w:val="53C543EA"/>
    <w:rsid w:val="54353C2B"/>
    <w:rsid w:val="543E5EF3"/>
    <w:rsid w:val="566D5F02"/>
    <w:rsid w:val="56FD441B"/>
    <w:rsid w:val="572B4417"/>
    <w:rsid w:val="58871508"/>
    <w:rsid w:val="5991001F"/>
    <w:rsid w:val="5A431DDD"/>
    <w:rsid w:val="5CB16037"/>
    <w:rsid w:val="5D09477F"/>
    <w:rsid w:val="5F0F7441"/>
    <w:rsid w:val="5FFF8309"/>
    <w:rsid w:val="600F045B"/>
    <w:rsid w:val="657257F0"/>
    <w:rsid w:val="69C74508"/>
    <w:rsid w:val="69D70DDB"/>
    <w:rsid w:val="6AA3154D"/>
    <w:rsid w:val="6D942FA7"/>
    <w:rsid w:val="6FF10C1C"/>
    <w:rsid w:val="70667521"/>
    <w:rsid w:val="72FD26DE"/>
    <w:rsid w:val="74FB49DD"/>
    <w:rsid w:val="75110709"/>
    <w:rsid w:val="75531E72"/>
    <w:rsid w:val="75FD7B74"/>
    <w:rsid w:val="76120DA6"/>
    <w:rsid w:val="76DC7CFF"/>
    <w:rsid w:val="76E941B2"/>
    <w:rsid w:val="770A3C09"/>
    <w:rsid w:val="779FC2B0"/>
    <w:rsid w:val="78C97604"/>
    <w:rsid w:val="792E1C96"/>
    <w:rsid w:val="793B0983"/>
    <w:rsid w:val="7A4A5A05"/>
    <w:rsid w:val="7A5E6E23"/>
    <w:rsid w:val="7C087422"/>
    <w:rsid w:val="7D4754D1"/>
    <w:rsid w:val="7EB868DD"/>
    <w:rsid w:val="7EFF7A0F"/>
    <w:rsid w:val="7F7F79AB"/>
    <w:rsid w:val="7FFF2F79"/>
    <w:rsid w:val="B55FAB7F"/>
    <w:rsid w:val="EDFA1C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4"/>
    <w:qFormat/>
    <w:uiPriority w:val="0"/>
    <w:pPr>
      <w:keepNext/>
      <w:keepLines/>
      <w:spacing w:before="260" w:after="260" w:line="412"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rPr>
      <w:rFonts w:ascii="宋体" w:hAnsi="宋体"/>
      <w:sz w:val="32"/>
    </w:rPr>
  </w:style>
  <w:style w:type="paragraph" w:styleId="5">
    <w:name w:val="Balloon Text"/>
    <w:basedOn w:val="1"/>
    <w:link w:val="20"/>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420" w:leftChars="200"/>
    </w:pPr>
    <w:rPr>
      <w:sz w:val="16"/>
      <w:szCs w:val="16"/>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semiHidden/>
    <w:unhideWhenUsed/>
    <w:qFormat/>
    <w:uiPriority w:val="0"/>
    <w:pPr>
      <w:spacing w:beforeAutospacing="1" w:afterAutospacing="1"/>
      <w:jc w:val="left"/>
    </w:pPr>
    <w:rPr>
      <w:kern w:val="0"/>
      <w:sz w:val="24"/>
    </w:rPr>
  </w:style>
  <w:style w:type="paragraph" w:styleId="11">
    <w:name w:val="Title"/>
    <w:basedOn w:val="1"/>
    <w:next w:val="1"/>
    <w:link w:val="19"/>
    <w:qFormat/>
    <w:uiPriority w:val="0"/>
    <w:pPr>
      <w:spacing w:before="240" w:after="60"/>
      <w:jc w:val="center"/>
      <w:outlineLvl w:val="0"/>
    </w:pPr>
    <w:rPr>
      <w:rFonts w:ascii="Cambria" w:hAnsi="Cambria"/>
      <w:b/>
      <w:bCs/>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styleId="16">
    <w:name w:val="page number"/>
    <w:basedOn w:val="14"/>
    <w:qFormat/>
    <w:uiPriority w:val="0"/>
  </w:style>
  <w:style w:type="character" w:styleId="17">
    <w:name w:val="FollowedHyperlink"/>
    <w:basedOn w:val="14"/>
    <w:qFormat/>
    <w:uiPriority w:val="0"/>
    <w:rPr>
      <w:color w:val="800080"/>
      <w:u w:val="single"/>
    </w:rPr>
  </w:style>
  <w:style w:type="character" w:styleId="18">
    <w:name w:val="Hyperlink"/>
    <w:basedOn w:val="14"/>
    <w:qFormat/>
    <w:uiPriority w:val="0"/>
    <w:rPr>
      <w:color w:val="0000FF"/>
      <w:u w:val="single"/>
    </w:rPr>
  </w:style>
  <w:style w:type="character" w:customStyle="1" w:styleId="19">
    <w:name w:val="标题 Char"/>
    <w:basedOn w:val="14"/>
    <w:link w:val="11"/>
    <w:qFormat/>
    <w:locked/>
    <w:uiPriority w:val="0"/>
    <w:rPr>
      <w:rFonts w:ascii="Cambria" w:hAnsi="Cambria" w:eastAsia="宋体"/>
      <w:b/>
      <w:bCs/>
      <w:kern w:val="2"/>
      <w:sz w:val="32"/>
      <w:szCs w:val="32"/>
      <w:lang w:val="en-US" w:eastAsia="zh-CN" w:bidi="ar-SA"/>
    </w:rPr>
  </w:style>
  <w:style w:type="character" w:customStyle="1" w:styleId="20">
    <w:name w:val="批注框文本 Char"/>
    <w:basedOn w:val="14"/>
    <w:link w:val="5"/>
    <w:qFormat/>
    <w:uiPriority w:val="0"/>
    <w:rPr>
      <w:rFonts w:eastAsia="宋体"/>
      <w:kern w:val="2"/>
      <w:sz w:val="18"/>
      <w:szCs w:val="18"/>
      <w:lang w:val="en-US" w:eastAsia="zh-CN" w:bidi="ar-SA"/>
    </w:rPr>
  </w:style>
  <w:style w:type="character" w:customStyle="1" w:styleId="21">
    <w:name w:val="页脚 Char"/>
    <w:basedOn w:val="14"/>
    <w:link w:val="6"/>
    <w:qFormat/>
    <w:uiPriority w:val="99"/>
    <w:rPr>
      <w:kern w:val="2"/>
      <w:sz w:val="18"/>
      <w:szCs w:val="18"/>
    </w:rPr>
  </w:style>
  <w:style w:type="character" w:customStyle="1" w:styleId="22">
    <w:name w:val="页眉 Char"/>
    <w:basedOn w:val="14"/>
    <w:link w:val="7"/>
    <w:qFormat/>
    <w:locked/>
    <w:uiPriority w:val="0"/>
    <w:rPr>
      <w:rFonts w:eastAsia="宋体"/>
      <w:kern w:val="2"/>
      <w:sz w:val="18"/>
      <w:szCs w:val="18"/>
      <w:lang w:val="en-US" w:eastAsia="zh-CN" w:bidi="ar-SA"/>
    </w:rPr>
  </w:style>
  <w:style w:type="character" w:customStyle="1" w:styleId="23">
    <w:name w:val="Char Char1"/>
    <w:basedOn w:val="14"/>
    <w:qFormat/>
    <w:uiPriority w:val="0"/>
    <w:rPr>
      <w:kern w:val="2"/>
      <w:sz w:val="18"/>
      <w:szCs w:val="18"/>
    </w:rPr>
  </w:style>
  <w:style w:type="character" w:customStyle="1" w:styleId="24">
    <w:name w:val="标题 2 Char"/>
    <w:link w:val="2"/>
    <w:qFormat/>
    <w:locked/>
    <w:uiPriority w:val="0"/>
    <w:rPr>
      <w:rFonts w:ascii="Arial" w:hAnsi="Arial" w:eastAsia="黑体"/>
      <w:b/>
      <w:bCs/>
      <w:kern w:val="2"/>
      <w:sz w:val="32"/>
      <w:szCs w:val="32"/>
      <w:lang w:bidi="ar-SA"/>
    </w:rPr>
  </w:style>
  <w:style w:type="paragraph" w:customStyle="1" w:styleId="25">
    <w:name w:val="默认段落字体 Para Char Char Char Char"/>
    <w:basedOn w:val="1"/>
    <w:qFormat/>
    <w:uiPriority w:val="0"/>
  </w:style>
  <w:style w:type="paragraph" w:styleId="26">
    <w:name w:val="List Paragraph"/>
    <w:basedOn w:val="1"/>
    <w:qFormat/>
    <w:uiPriority w:val="99"/>
    <w:pPr>
      <w:ind w:firstLine="420" w:firstLineChars="200"/>
    </w:pPr>
  </w:style>
  <w:style w:type="character" w:customStyle="1" w:styleId="27">
    <w:name w:val="font11"/>
    <w:basedOn w:val="14"/>
    <w:qFormat/>
    <w:uiPriority w:val="0"/>
    <w:rPr>
      <w:rFonts w:hint="eastAsia" w:ascii="宋体" w:hAnsi="宋体" w:eastAsia="宋体" w:cs="宋体"/>
      <w:color w:val="000000"/>
      <w:sz w:val="21"/>
      <w:szCs w:val="21"/>
      <w:u w:val="none"/>
    </w:rPr>
  </w:style>
  <w:style w:type="character" w:customStyle="1" w:styleId="28">
    <w:name w:val="font2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9"/>
    <customShpInfo spid="_x0000_s1040"/>
    <customShpInfo spid="_x0000_s1038"/>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21</Pages>
  <Words>11696</Words>
  <Characters>12659</Characters>
  <Lines>105</Lines>
  <Paragraphs>29</Paragraphs>
  <TotalTime>49</TotalTime>
  <ScaleCrop>false</ScaleCrop>
  <LinksUpToDate>false</LinksUpToDate>
  <CharactersWithSpaces>12874</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2019-07-10T13:24:00Z</dcterms:created>
  <dc:creator>Sky123.Org</dc:creator>
  <cp:lastModifiedBy>Administrator</cp:lastModifiedBy>
  <cp:lastPrinted>2019-05-10T18:20:00Z</cp:lastPrinted>
  <dcterms:modified xsi:type="dcterms:W3CDTF">2023-03-24T00:59:04Z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7922295B464D4338BFFB005A09B68BE1</vt:lpwstr>
  </property>
</Properties>
</file>